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6E" w:rsidRDefault="0063636E" w:rsidP="0063636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Краснодарском крае в рамках реализации долгосрочно целевой программы по поддержке малого и среднего предпринимательства, создан Фонд микрофинансирования Краснодарского края. Учредителем Фонда является администрация Краснодарского края в </w:t>
      </w:r>
      <w:proofErr w:type="gramStart"/>
      <w:r>
        <w:rPr>
          <w:sz w:val="28"/>
          <w:szCs w:val="28"/>
          <w:lang w:eastAsia="ru-RU"/>
        </w:rPr>
        <w:t>лице  Департамента</w:t>
      </w:r>
      <w:proofErr w:type="gramEnd"/>
      <w:r>
        <w:rPr>
          <w:sz w:val="28"/>
          <w:szCs w:val="28"/>
          <w:lang w:eastAsia="ru-RU"/>
        </w:rPr>
        <w:t xml:space="preserve"> инвестиций и развития малого и среднего предпринимательства Краснодарского края.</w:t>
      </w:r>
    </w:p>
    <w:p w:rsidR="0063636E" w:rsidRDefault="0063636E" w:rsidP="0063636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spellStart"/>
      <w:r>
        <w:rPr>
          <w:sz w:val="28"/>
          <w:szCs w:val="28"/>
          <w:lang w:eastAsia="ru-RU"/>
        </w:rPr>
        <w:t>Микрозаймы</w:t>
      </w:r>
      <w:proofErr w:type="spellEnd"/>
      <w:r>
        <w:rPr>
          <w:sz w:val="28"/>
          <w:szCs w:val="28"/>
          <w:lang w:eastAsia="ru-RU"/>
        </w:rPr>
        <w:t xml:space="preserve">, предоставляемые Фондом, дают возможность малому бизнесу в оперативном режиме привлекать денежные средства в сумме до 5 миллионов рублей сроком до 3 лет. Процентная ставка в настоящее время снижена, составляет в зависимости от вида </w:t>
      </w:r>
      <w:proofErr w:type="spellStart"/>
      <w:r>
        <w:rPr>
          <w:sz w:val="28"/>
          <w:szCs w:val="28"/>
          <w:lang w:eastAsia="ru-RU"/>
        </w:rPr>
        <w:t>зйма</w:t>
      </w:r>
      <w:proofErr w:type="spellEnd"/>
      <w:r>
        <w:rPr>
          <w:sz w:val="28"/>
          <w:szCs w:val="28"/>
          <w:lang w:eastAsia="ru-RU"/>
        </w:rPr>
        <w:t xml:space="preserve"> от 1% до 4,2 % годовых. Подробную информацию можно получить на сайте Фонда микрофинансирования Краснодарского края </w:t>
      </w:r>
      <w:hyperlink r:id="rId4" w:history="1">
        <w:r w:rsidRPr="004B05CF">
          <w:rPr>
            <w:rStyle w:val="a3"/>
            <w:sz w:val="28"/>
            <w:szCs w:val="28"/>
            <w:lang w:val="en-US" w:eastAsia="ru-RU"/>
          </w:rPr>
          <w:t>https</w:t>
        </w:r>
        <w:r w:rsidRPr="004B05CF">
          <w:rPr>
            <w:rStyle w:val="a3"/>
            <w:sz w:val="28"/>
            <w:szCs w:val="28"/>
            <w:lang w:eastAsia="ru-RU"/>
          </w:rPr>
          <w:t>://fmkk.ru/</w:t>
        </w:r>
      </w:hyperlink>
    </w:p>
    <w:p w:rsidR="00500348" w:rsidRDefault="00500348">
      <w:bookmarkStart w:id="0" w:name="_GoBack"/>
      <w:bookmarkEnd w:id="0"/>
    </w:p>
    <w:sectPr w:rsidR="005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E"/>
    <w:rsid w:val="00500348"/>
    <w:rsid w:val="006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F45A-84B4-4DF2-B5E2-F8AD2C9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2021-06-18T07:55:00Z</dcterms:created>
  <dcterms:modified xsi:type="dcterms:W3CDTF">2021-06-18T07:55:00Z</dcterms:modified>
</cp:coreProperties>
</file>