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69" w:rsidRDefault="00147669" w:rsidP="001476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435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71" t="-304" r="-371" b="-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669" w:rsidRPr="00147669" w:rsidRDefault="00147669" w:rsidP="00147669">
      <w:pPr>
        <w:spacing w:after="0"/>
        <w:jc w:val="center"/>
        <w:rPr>
          <w:rFonts w:ascii="Times New Roman" w:hAnsi="Times New Roman"/>
        </w:rPr>
      </w:pPr>
      <w:r w:rsidRPr="00147669">
        <w:rPr>
          <w:rFonts w:ascii="Times New Roman" w:hAnsi="Times New Roman"/>
          <w:b/>
          <w:sz w:val="28"/>
          <w:szCs w:val="28"/>
        </w:rPr>
        <w:t>АДМИНИСТРАЦИЯ ЛАДОЖСКОГО СЕЛЬСКОГО ПОСЕЛЕНИЯ</w:t>
      </w:r>
    </w:p>
    <w:p w:rsidR="00147669" w:rsidRPr="00147669" w:rsidRDefault="00147669" w:rsidP="00147669">
      <w:pPr>
        <w:spacing w:after="0"/>
        <w:jc w:val="center"/>
        <w:rPr>
          <w:rFonts w:ascii="Times New Roman" w:hAnsi="Times New Roman"/>
        </w:rPr>
      </w:pPr>
      <w:r w:rsidRPr="00147669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147669" w:rsidRPr="00CB68F4" w:rsidRDefault="00147669" w:rsidP="00147669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</w:p>
    <w:p w:rsidR="00147669" w:rsidRPr="00147669" w:rsidRDefault="00147669" w:rsidP="00147669">
      <w:pPr>
        <w:spacing w:after="0"/>
        <w:jc w:val="center"/>
        <w:rPr>
          <w:rFonts w:ascii="Times New Roman" w:hAnsi="Times New Roman"/>
        </w:rPr>
      </w:pPr>
      <w:proofErr w:type="gramStart"/>
      <w:r w:rsidRPr="0014766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4766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47669" w:rsidRPr="00147669" w:rsidRDefault="00147669" w:rsidP="00147669">
      <w:pPr>
        <w:spacing w:after="0"/>
        <w:rPr>
          <w:rFonts w:ascii="Times New Roman" w:hAnsi="Times New Roman"/>
        </w:rPr>
      </w:pPr>
      <w:r w:rsidRPr="00147669">
        <w:rPr>
          <w:rFonts w:ascii="Times New Roman" w:hAnsi="Times New Roman"/>
          <w:sz w:val="28"/>
          <w:szCs w:val="28"/>
        </w:rPr>
        <w:t xml:space="preserve">от </w:t>
      </w:r>
      <w:r w:rsidR="009F36E0">
        <w:rPr>
          <w:rFonts w:ascii="Times New Roman" w:hAnsi="Times New Roman"/>
          <w:sz w:val="28"/>
          <w:szCs w:val="28"/>
        </w:rPr>
        <w:t>26.10.2023</w:t>
      </w:r>
      <w:r w:rsidRPr="00147669">
        <w:rPr>
          <w:rFonts w:ascii="Times New Roman" w:hAnsi="Times New Roman"/>
          <w:sz w:val="28"/>
          <w:szCs w:val="28"/>
        </w:rPr>
        <w:tab/>
      </w:r>
      <w:r w:rsidRPr="00147669">
        <w:rPr>
          <w:rFonts w:ascii="Times New Roman" w:hAnsi="Times New Roman"/>
          <w:sz w:val="28"/>
          <w:szCs w:val="28"/>
        </w:rPr>
        <w:tab/>
      </w:r>
      <w:r w:rsidRPr="00147669">
        <w:rPr>
          <w:rFonts w:ascii="Times New Roman" w:hAnsi="Times New Roman"/>
          <w:sz w:val="28"/>
          <w:szCs w:val="28"/>
        </w:rPr>
        <w:tab/>
      </w:r>
      <w:r w:rsidRPr="00147669">
        <w:rPr>
          <w:rFonts w:ascii="Times New Roman" w:hAnsi="Times New Roman"/>
          <w:sz w:val="28"/>
          <w:szCs w:val="28"/>
        </w:rPr>
        <w:tab/>
      </w:r>
      <w:r w:rsidRPr="00147669">
        <w:rPr>
          <w:rFonts w:ascii="Times New Roman" w:hAnsi="Times New Roman"/>
          <w:sz w:val="28"/>
          <w:szCs w:val="28"/>
        </w:rPr>
        <w:tab/>
      </w:r>
      <w:r w:rsidRPr="00147669">
        <w:rPr>
          <w:rFonts w:ascii="Times New Roman" w:hAnsi="Times New Roman"/>
          <w:sz w:val="28"/>
          <w:szCs w:val="28"/>
        </w:rPr>
        <w:tab/>
      </w:r>
      <w:r w:rsidR="000A4376">
        <w:rPr>
          <w:rFonts w:ascii="Times New Roman" w:hAnsi="Times New Roman"/>
          <w:sz w:val="28"/>
          <w:szCs w:val="28"/>
        </w:rPr>
        <w:tab/>
      </w:r>
      <w:r w:rsidR="000A4376">
        <w:rPr>
          <w:rFonts w:ascii="Times New Roman" w:hAnsi="Times New Roman"/>
          <w:sz w:val="28"/>
          <w:szCs w:val="28"/>
        </w:rPr>
        <w:tab/>
      </w:r>
      <w:r w:rsidR="009F36E0">
        <w:rPr>
          <w:rFonts w:ascii="Times New Roman" w:hAnsi="Times New Roman"/>
          <w:sz w:val="28"/>
          <w:szCs w:val="28"/>
        </w:rPr>
        <w:tab/>
      </w:r>
      <w:r w:rsidR="00FD754B">
        <w:rPr>
          <w:rFonts w:ascii="Times New Roman" w:hAnsi="Times New Roman"/>
          <w:sz w:val="28"/>
          <w:szCs w:val="28"/>
        </w:rPr>
        <w:t xml:space="preserve">      </w:t>
      </w:r>
      <w:r w:rsidRPr="00147669">
        <w:rPr>
          <w:rFonts w:ascii="Times New Roman" w:hAnsi="Times New Roman"/>
          <w:sz w:val="28"/>
          <w:szCs w:val="28"/>
        </w:rPr>
        <w:t>№</w:t>
      </w:r>
      <w:r w:rsidR="000A4376">
        <w:rPr>
          <w:rFonts w:ascii="Times New Roman" w:hAnsi="Times New Roman"/>
          <w:sz w:val="28"/>
          <w:szCs w:val="28"/>
        </w:rPr>
        <w:t xml:space="preserve"> </w:t>
      </w:r>
      <w:r w:rsidR="009F36E0">
        <w:rPr>
          <w:rFonts w:ascii="Times New Roman" w:hAnsi="Times New Roman"/>
          <w:sz w:val="28"/>
          <w:szCs w:val="28"/>
        </w:rPr>
        <w:t>203</w:t>
      </w:r>
    </w:p>
    <w:p w:rsidR="00147669" w:rsidRPr="001F7777" w:rsidRDefault="00147669" w:rsidP="0014766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F7777">
        <w:rPr>
          <w:rFonts w:ascii="Times New Roman" w:hAnsi="Times New Roman"/>
          <w:sz w:val="24"/>
          <w:szCs w:val="24"/>
        </w:rPr>
        <w:t>станица Ладожская</w:t>
      </w:r>
    </w:p>
    <w:p w:rsidR="003A40A1" w:rsidRPr="00CB68F4" w:rsidRDefault="003A40A1" w:rsidP="00147669">
      <w:pPr>
        <w:pStyle w:val="ab"/>
        <w:spacing w:before="0" w:after="0"/>
        <w:rPr>
          <w:b/>
          <w:bCs/>
          <w:sz w:val="20"/>
          <w:szCs w:val="28"/>
          <w:lang w:eastAsia="ru-RU"/>
        </w:rPr>
      </w:pPr>
    </w:p>
    <w:p w:rsidR="003A40A1" w:rsidRDefault="00D855C3" w:rsidP="00A02C01">
      <w:pPr>
        <w:pStyle w:val="ab"/>
        <w:spacing w:before="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методики определения объема межбюджетных трансфертов, необходимых для осуществления переда</w:t>
      </w:r>
      <w:r w:rsidR="00240E3B">
        <w:rPr>
          <w:b/>
          <w:bCs/>
          <w:sz w:val="28"/>
          <w:szCs w:val="28"/>
        </w:rPr>
        <w:t>ваемых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полномочий органов местного самоуправления </w:t>
      </w:r>
      <w:bookmarkStart w:id="0" w:name="_Hlk23256091"/>
      <w:r w:rsidR="00147669">
        <w:rPr>
          <w:b/>
          <w:sz w:val="28"/>
          <w:szCs w:val="28"/>
        </w:rPr>
        <w:t>Ладожского</w:t>
      </w:r>
      <w:r>
        <w:rPr>
          <w:b/>
          <w:sz w:val="28"/>
          <w:szCs w:val="28"/>
        </w:rPr>
        <w:t xml:space="preserve"> </w:t>
      </w:r>
      <w:bookmarkEnd w:id="0"/>
      <w:r>
        <w:rPr>
          <w:b/>
          <w:sz w:val="28"/>
          <w:szCs w:val="28"/>
        </w:rPr>
        <w:t>сельского поселения Усть-Лабинского района по организации библиотечного обслуживания населения, комплектования и обеспечения сохранности библиотечных фондов библиотек поселения</w:t>
      </w:r>
      <w:r w:rsidR="00240E3B">
        <w:rPr>
          <w:b/>
          <w:sz w:val="28"/>
          <w:szCs w:val="28"/>
        </w:rPr>
        <w:t xml:space="preserve"> на 202</w:t>
      </w:r>
      <w:r w:rsidR="00FD754B">
        <w:rPr>
          <w:b/>
          <w:sz w:val="28"/>
          <w:szCs w:val="28"/>
        </w:rPr>
        <w:t>4</w:t>
      </w:r>
      <w:r w:rsidR="00240E3B">
        <w:rPr>
          <w:b/>
          <w:sz w:val="28"/>
          <w:szCs w:val="28"/>
        </w:rPr>
        <w:t xml:space="preserve"> год</w:t>
      </w:r>
    </w:p>
    <w:p w:rsidR="003A40A1" w:rsidRPr="00B07AB6" w:rsidRDefault="003A40A1" w:rsidP="00A02C01">
      <w:pPr>
        <w:pStyle w:val="ab"/>
        <w:spacing w:before="0" w:after="0"/>
        <w:jc w:val="center"/>
        <w:rPr>
          <w:sz w:val="22"/>
          <w:szCs w:val="28"/>
        </w:rPr>
      </w:pPr>
    </w:p>
    <w:p w:rsidR="00CB68F4" w:rsidRDefault="008B5291" w:rsidP="00B07AB6">
      <w:pPr>
        <w:pStyle w:val="ConsPlusNormal"/>
        <w:spacing w:line="276" w:lineRule="auto"/>
        <w:ind w:firstLine="708"/>
        <w:jc w:val="both"/>
        <w:outlineLvl w:val="0"/>
        <w:rPr>
          <w:sz w:val="28"/>
          <w:szCs w:val="28"/>
        </w:rPr>
      </w:pPr>
      <w:bookmarkStart w:id="1" w:name="_Hlk23411945"/>
      <w:bookmarkEnd w:id="1"/>
      <w:proofErr w:type="gramStart"/>
      <w:r w:rsidRPr="00C3371C">
        <w:rPr>
          <w:sz w:val="28"/>
          <w:szCs w:val="28"/>
        </w:rPr>
        <w:t>В соответствии с Бюджетным кодексом Российской Федерации, частью 4 статьи 15 Федерального закона от 6 октября 2003 года № 131- ФЗ «Об о</w:t>
      </w:r>
      <w:r w:rsidRPr="00C3371C">
        <w:rPr>
          <w:sz w:val="28"/>
          <w:szCs w:val="28"/>
        </w:rPr>
        <w:t>б</w:t>
      </w:r>
      <w:r w:rsidRPr="00C3371C">
        <w:rPr>
          <w:sz w:val="28"/>
          <w:szCs w:val="28"/>
        </w:rPr>
        <w:t>щих принципах организации местного самоуправления в Российской Фед</w:t>
      </w:r>
      <w:r w:rsidRPr="00C3371C">
        <w:rPr>
          <w:sz w:val="28"/>
          <w:szCs w:val="28"/>
        </w:rPr>
        <w:t>е</w:t>
      </w:r>
      <w:r w:rsidRPr="00C3371C">
        <w:rPr>
          <w:sz w:val="28"/>
          <w:szCs w:val="28"/>
        </w:rPr>
        <w:t xml:space="preserve">рации», </w:t>
      </w:r>
      <w:r w:rsidR="00CB68F4" w:rsidRPr="00C3371C">
        <w:rPr>
          <w:sz w:val="28"/>
          <w:szCs w:val="28"/>
        </w:rPr>
        <w:t xml:space="preserve">на основании решения Совета Ладожского сельского поселения Усть-Лабинского </w:t>
      </w:r>
      <w:r w:rsidR="00CB68F4" w:rsidRPr="00004653">
        <w:rPr>
          <w:sz w:val="28"/>
          <w:szCs w:val="28"/>
        </w:rPr>
        <w:t xml:space="preserve">района от </w:t>
      </w:r>
      <w:r w:rsidR="00E92129">
        <w:rPr>
          <w:sz w:val="28"/>
          <w:szCs w:val="28"/>
        </w:rPr>
        <w:t>21 сентября 2023</w:t>
      </w:r>
      <w:r w:rsidR="00CB68F4" w:rsidRPr="00004653">
        <w:rPr>
          <w:sz w:val="28"/>
          <w:szCs w:val="28"/>
        </w:rPr>
        <w:t xml:space="preserve"> года №</w:t>
      </w:r>
      <w:r w:rsidR="00E92129">
        <w:rPr>
          <w:sz w:val="28"/>
          <w:szCs w:val="28"/>
        </w:rPr>
        <w:t>8</w:t>
      </w:r>
      <w:r w:rsidR="00CB68F4" w:rsidRPr="00004653">
        <w:rPr>
          <w:sz w:val="28"/>
          <w:szCs w:val="28"/>
        </w:rPr>
        <w:t xml:space="preserve"> протокол №</w:t>
      </w:r>
      <w:r w:rsidR="00E92129">
        <w:rPr>
          <w:sz w:val="28"/>
          <w:szCs w:val="28"/>
        </w:rPr>
        <w:t>79</w:t>
      </w:r>
      <w:r w:rsidR="00CB68F4" w:rsidRPr="00C3371C">
        <w:rPr>
          <w:sz w:val="28"/>
          <w:szCs w:val="28"/>
        </w:rPr>
        <w:t xml:space="preserve"> «</w:t>
      </w:r>
      <w:r w:rsidR="00CB68F4" w:rsidRPr="00CB68F4">
        <w:rPr>
          <w:sz w:val="28"/>
          <w:szCs w:val="28"/>
        </w:rPr>
        <w:t>О п</w:t>
      </w:r>
      <w:r w:rsidR="00CB68F4" w:rsidRPr="00CB68F4">
        <w:rPr>
          <w:sz w:val="28"/>
          <w:szCs w:val="28"/>
        </w:rPr>
        <w:t>е</w:t>
      </w:r>
      <w:r w:rsidR="00CB68F4" w:rsidRPr="00CB68F4">
        <w:rPr>
          <w:sz w:val="28"/>
          <w:szCs w:val="28"/>
        </w:rPr>
        <w:t>редаче полномочий органов местного самоуправления Ладожского сельского поселения Усть-Лабинского района по организации библиотечного</w:t>
      </w:r>
      <w:proofErr w:type="gramEnd"/>
      <w:r w:rsidR="00CB68F4" w:rsidRPr="00CB68F4">
        <w:rPr>
          <w:sz w:val="28"/>
          <w:szCs w:val="28"/>
        </w:rPr>
        <w:t xml:space="preserve"> обслуж</w:t>
      </w:r>
      <w:r w:rsidR="00CB68F4" w:rsidRPr="00CB68F4">
        <w:rPr>
          <w:sz w:val="28"/>
          <w:szCs w:val="28"/>
        </w:rPr>
        <w:t>и</w:t>
      </w:r>
      <w:r w:rsidR="00CB68F4" w:rsidRPr="00CB68F4">
        <w:rPr>
          <w:sz w:val="28"/>
          <w:szCs w:val="28"/>
        </w:rPr>
        <w:t>вания населения, комплектования и обеспечения сохранности библиотечных фондов библиотек поселения органами местного самоуправления муниц</w:t>
      </w:r>
      <w:r w:rsidR="00CB68F4" w:rsidRPr="00CB68F4">
        <w:rPr>
          <w:sz w:val="28"/>
          <w:szCs w:val="28"/>
        </w:rPr>
        <w:t>и</w:t>
      </w:r>
      <w:r w:rsidR="00CB68F4" w:rsidRPr="00CB68F4">
        <w:rPr>
          <w:sz w:val="28"/>
          <w:szCs w:val="28"/>
        </w:rPr>
        <w:t>пального образования Усть-Лабинский район</w:t>
      </w:r>
      <w:r w:rsidR="00CB68F4" w:rsidRPr="00C3371C">
        <w:rPr>
          <w:sz w:val="28"/>
          <w:szCs w:val="28"/>
        </w:rPr>
        <w:t>», постановляю:</w:t>
      </w:r>
      <w:r w:rsidR="00D855C3">
        <w:t xml:space="preserve"> </w:t>
      </w:r>
    </w:p>
    <w:p w:rsidR="003A5106" w:rsidRPr="00CB68F4" w:rsidRDefault="00CB68F4" w:rsidP="00B07AB6">
      <w:pPr>
        <w:pStyle w:val="ConsPlusNormal"/>
        <w:spacing w:line="276" w:lineRule="auto"/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55C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</w:t>
      </w:r>
      <w:r w:rsidR="00D855C3">
        <w:rPr>
          <w:sz w:val="28"/>
          <w:szCs w:val="28"/>
        </w:rPr>
        <w:t>етодику определения объема межбюджетных трансфе</w:t>
      </w:r>
      <w:r w:rsidR="00D855C3">
        <w:rPr>
          <w:sz w:val="28"/>
          <w:szCs w:val="28"/>
        </w:rPr>
        <w:t>р</w:t>
      </w:r>
      <w:r w:rsidR="00D855C3">
        <w:rPr>
          <w:sz w:val="28"/>
          <w:szCs w:val="28"/>
        </w:rPr>
        <w:t>тов, необходимых для осуществления передаваем</w:t>
      </w:r>
      <w:r w:rsidR="004066AB">
        <w:rPr>
          <w:sz w:val="28"/>
          <w:szCs w:val="28"/>
        </w:rPr>
        <w:t xml:space="preserve">ых </w:t>
      </w:r>
      <w:r w:rsidR="00D855C3">
        <w:rPr>
          <w:sz w:val="28"/>
          <w:szCs w:val="28"/>
        </w:rPr>
        <w:t>полномочий органов м</w:t>
      </w:r>
      <w:r w:rsidR="00D855C3">
        <w:rPr>
          <w:sz w:val="28"/>
          <w:szCs w:val="28"/>
        </w:rPr>
        <w:t>е</w:t>
      </w:r>
      <w:r w:rsidR="00D855C3">
        <w:rPr>
          <w:sz w:val="28"/>
          <w:szCs w:val="28"/>
        </w:rPr>
        <w:t xml:space="preserve">стного самоуправления </w:t>
      </w:r>
      <w:r w:rsidR="004066AB">
        <w:rPr>
          <w:sz w:val="28"/>
          <w:szCs w:val="28"/>
        </w:rPr>
        <w:t>Ладожского</w:t>
      </w:r>
      <w:r w:rsidR="00D855C3">
        <w:rPr>
          <w:sz w:val="28"/>
          <w:szCs w:val="28"/>
        </w:rPr>
        <w:t xml:space="preserve"> сельского поселения Усть-Лабинского района по организации библиотечного обслуживания населения, комплект</w:t>
      </w:r>
      <w:r w:rsidR="00D855C3">
        <w:rPr>
          <w:sz w:val="28"/>
          <w:szCs w:val="28"/>
        </w:rPr>
        <w:t>о</w:t>
      </w:r>
      <w:r w:rsidR="00D855C3">
        <w:rPr>
          <w:sz w:val="28"/>
          <w:szCs w:val="28"/>
        </w:rPr>
        <w:t>вания и обеспечения сохранности библиотечных фондов библиотек посел</w:t>
      </w:r>
      <w:r w:rsidR="00D855C3">
        <w:rPr>
          <w:sz w:val="28"/>
          <w:szCs w:val="28"/>
        </w:rPr>
        <w:t>е</w:t>
      </w:r>
      <w:r w:rsidR="00D855C3">
        <w:rPr>
          <w:sz w:val="28"/>
          <w:szCs w:val="28"/>
        </w:rPr>
        <w:t xml:space="preserve">ния </w:t>
      </w:r>
      <w:r w:rsidR="00240E3B">
        <w:rPr>
          <w:sz w:val="28"/>
          <w:szCs w:val="28"/>
        </w:rPr>
        <w:t>на 202</w:t>
      </w:r>
      <w:r w:rsidR="00B07AB6">
        <w:rPr>
          <w:sz w:val="28"/>
          <w:szCs w:val="28"/>
        </w:rPr>
        <w:t>4</w:t>
      </w:r>
      <w:r w:rsidR="00240E3B">
        <w:rPr>
          <w:sz w:val="28"/>
          <w:szCs w:val="28"/>
        </w:rPr>
        <w:t xml:space="preserve"> год</w:t>
      </w:r>
      <w:r w:rsidR="003A5106" w:rsidRPr="003A5106">
        <w:rPr>
          <w:sz w:val="28"/>
        </w:rPr>
        <w:t xml:space="preserve"> </w:t>
      </w:r>
      <w:r w:rsidR="003A5106">
        <w:rPr>
          <w:sz w:val="28"/>
        </w:rPr>
        <w:t>согласно приложению</w:t>
      </w:r>
      <w:r w:rsidRPr="00CB68F4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</w:t>
      </w:r>
      <w:proofErr w:type="gramStart"/>
      <w:r w:rsidRPr="00C3371C">
        <w:rPr>
          <w:sz w:val="28"/>
          <w:szCs w:val="28"/>
        </w:rPr>
        <w:t>.</w:t>
      </w:r>
      <w:r w:rsidR="003A5106">
        <w:rPr>
          <w:sz w:val="28"/>
        </w:rPr>
        <w:t>.</w:t>
      </w:r>
      <w:proofErr w:type="gramEnd"/>
    </w:p>
    <w:p w:rsidR="003A40A1" w:rsidRDefault="00D855C3" w:rsidP="00B07AB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240E3B" w:rsidRPr="00240E3B">
        <w:rPr>
          <w:rFonts w:ascii="Times New Roman" w:hAnsi="Times New Roman"/>
          <w:sz w:val="28"/>
          <w:szCs w:val="28"/>
        </w:rPr>
        <w:t>Общему отделу администрации Ладожского сельского поселения Усть-Лабинского района (</w:t>
      </w:r>
      <w:proofErr w:type="spellStart"/>
      <w:r w:rsidR="00CB68F4">
        <w:rPr>
          <w:rFonts w:ascii="Times New Roman" w:hAnsi="Times New Roman"/>
          <w:sz w:val="28"/>
          <w:szCs w:val="28"/>
        </w:rPr>
        <w:t>Гридасова</w:t>
      </w:r>
      <w:proofErr w:type="spellEnd"/>
      <w:r w:rsidR="00240E3B" w:rsidRPr="00240E3B">
        <w:rPr>
          <w:rFonts w:ascii="Times New Roman" w:hAnsi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240E3B" w:rsidRDefault="00D855C3" w:rsidP="00B07AB6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40E3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240E3B" w:rsidRPr="00240E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40E3B" w:rsidRPr="00240E3B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Pr="00D855C3">
        <w:rPr>
          <w:rFonts w:ascii="Times New Roman" w:hAnsi="Times New Roman"/>
          <w:color w:val="000000"/>
          <w:sz w:val="28"/>
          <w:szCs w:val="28"/>
        </w:rPr>
        <w:t xml:space="preserve">возложить на </w:t>
      </w:r>
      <w:r w:rsidRPr="00D855C3">
        <w:rPr>
          <w:rFonts w:ascii="Times New Roman" w:eastAsia="Times New Roman" w:hAnsi="Times New Roman"/>
          <w:sz w:val="28"/>
          <w:szCs w:val="28"/>
        </w:rPr>
        <w:t>главу</w:t>
      </w:r>
      <w:r w:rsidRPr="00D855C3">
        <w:rPr>
          <w:rFonts w:ascii="Times New Roman" w:hAnsi="Times New Roman"/>
          <w:color w:val="000000"/>
          <w:sz w:val="28"/>
          <w:szCs w:val="28"/>
        </w:rPr>
        <w:t xml:space="preserve"> Ладожского сельского поселения Усть-Лабинского района </w:t>
      </w:r>
      <w:r w:rsidR="00B07AB6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D855C3">
        <w:rPr>
          <w:rFonts w:ascii="Times New Roman" w:eastAsia="Times New Roman" w:hAnsi="Times New Roman"/>
          <w:sz w:val="28"/>
          <w:szCs w:val="28"/>
        </w:rPr>
        <w:t>Т.М. Марчук</w:t>
      </w:r>
      <w:r w:rsidRPr="00D855C3">
        <w:rPr>
          <w:rFonts w:ascii="Times New Roman" w:hAnsi="Times New Roman"/>
          <w:color w:val="000000"/>
          <w:sz w:val="28"/>
          <w:szCs w:val="28"/>
        </w:rPr>
        <w:t>.</w:t>
      </w:r>
    </w:p>
    <w:p w:rsidR="00240E3B" w:rsidRPr="00240E3B" w:rsidRDefault="00240E3B" w:rsidP="00B07AB6">
      <w:pPr>
        <w:autoSpaceDE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40E3B">
        <w:rPr>
          <w:rFonts w:ascii="Times New Roman" w:hAnsi="Times New Roman"/>
          <w:bCs/>
          <w:sz w:val="28"/>
          <w:szCs w:val="28"/>
        </w:rPr>
        <w:t xml:space="preserve">Постановление вступает в силу со дня </w:t>
      </w:r>
      <w:r>
        <w:rPr>
          <w:rFonts w:ascii="Times New Roman" w:hAnsi="Times New Roman"/>
          <w:bCs/>
          <w:sz w:val="28"/>
          <w:szCs w:val="28"/>
        </w:rPr>
        <w:t>подписания и распространяется</w:t>
      </w:r>
      <w:r w:rsidR="00F1269D">
        <w:rPr>
          <w:rFonts w:ascii="Times New Roman" w:hAnsi="Times New Roman"/>
          <w:bCs/>
          <w:sz w:val="28"/>
          <w:szCs w:val="28"/>
        </w:rPr>
        <w:t xml:space="preserve"> на правоотношения, возникшие с 01 </w:t>
      </w:r>
      <w:r w:rsidR="002532C1">
        <w:rPr>
          <w:rFonts w:ascii="Times New Roman" w:hAnsi="Times New Roman"/>
          <w:bCs/>
          <w:sz w:val="28"/>
          <w:szCs w:val="28"/>
        </w:rPr>
        <w:t>янва</w:t>
      </w:r>
      <w:r w:rsidR="00F1269D">
        <w:rPr>
          <w:rFonts w:ascii="Times New Roman" w:hAnsi="Times New Roman"/>
          <w:bCs/>
          <w:sz w:val="28"/>
          <w:szCs w:val="28"/>
        </w:rPr>
        <w:t>ря 202</w:t>
      </w:r>
      <w:r w:rsidR="00B07AB6">
        <w:rPr>
          <w:rFonts w:ascii="Times New Roman" w:hAnsi="Times New Roman"/>
          <w:bCs/>
          <w:sz w:val="28"/>
          <w:szCs w:val="28"/>
        </w:rPr>
        <w:t>4</w:t>
      </w:r>
      <w:r w:rsidR="00F1269D">
        <w:rPr>
          <w:rFonts w:ascii="Times New Roman" w:hAnsi="Times New Roman"/>
          <w:bCs/>
          <w:sz w:val="28"/>
          <w:szCs w:val="28"/>
        </w:rPr>
        <w:t xml:space="preserve"> года</w:t>
      </w:r>
      <w:r w:rsidRPr="00240E3B">
        <w:rPr>
          <w:rFonts w:ascii="Times New Roman" w:hAnsi="Times New Roman"/>
          <w:bCs/>
          <w:sz w:val="28"/>
          <w:szCs w:val="28"/>
        </w:rPr>
        <w:t>.</w:t>
      </w:r>
    </w:p>
    <w:p w:rsidR="004066AB" w:rsidRDefault="00D855C3" w:rsidP="00A02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4066AB">
        <w:rPr>
          <w:rFonts w:ascii="Times New Roman" w:hAnsi="Times New Roman"/>
          <w:sz w:val="28"/>
          <w:szCs w:val="28"/>
        </w:rPr>
        <w:t>Ладожского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A40A1" w:rsidRDefault="00D855C3" w:rsidP="00A02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</w:t>
      </w:r>
      <w:r w:rsidR="004066AB">
        <w:rPr>
          <w:rFonts w:ascii="Times New Roman" w:hAnsi="Times New Roman"/>
          <w:sz w:val="28"/>
          <w:szCs w:val="28"/>
        </w:rPr>
        <w:tab/>
      </w:r>
      <w:r w:rsidR="004066AB">
        <w:rPr>
          <w:rFonts w:ascii="Times New Roman" w:hAnsi="Times New Roman"/>
          <w:sz w:val="28"/>
          <w:szCs w:val="28"/>
        </w:rPr>
        <w:tab/>
      </w:r>
      <w:r w:rsidR="004066AB">
        <w:rPr>
          <w:rFonts w:ascii="Times New Roman" w:hAnsi="Times New Roman"/>
          <w:sz w:val="28"/>
          <w:szCs w:val="28"/>
        </w:rPr>
        <w:tab/>
      </w:r>
      <w:r w:rsidR="004066AB">
        <w:rPr>
          <w:rFonts w:ascii="Times New Roman" w:hAnsi="Times New Roman"/>
          <w:sz w:val="28"/>
          <w:szCs w:val="28"/>
        </w:rPr>
        <w:tab/>
      </w:r>
      <w:r w:rsidR="004066AB">
        <w:rPr>
          <w:rFonts w:ascii="Times New Roman" w:hAnsi="Times New Roman"/>
          <w:sz w:val="28"/>
          <w:szCs w:val="28"/>
        </w:rPr>
        <w:tab/>
      </w:r>
      <w:r w:rsidR="004066AB">
        <w:rPr>
          <w:rFonts w:ascii="Times New Roman" w:hAnsi="Times New Roman"/>
          <w:sz w:val="28"/>
          <w:szCs w:val="28"/>
        </w:rPr>
        <w:tab/>
      </w:r>
      <w:r w:rsidR="004066AB">
        <w:rPr>
          <w:rFonts w:ascii="Times New Roman" w:hAnsi="Times New Roman"/>
          <w:sz w:val="28"/>
          <w:szCs w:val="28"/>
        </w:rPr>
        <w:tab/>
        <w:t>Т.М. Марчук</w:t>
      </w:r>
    </w:p>
    <w:p w:rsidR="00A02C01" w:rsidRDefault="00A02C01" w:rsidP="00F161DB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3A40A1" w:rsidRDefault="00D855C3" w:rsidP="00F161DB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3A40A1" w:rsidRDefault="00D855C3" w:rsidP="00F161DB">
      <w:pPr>
        <w:spacing w:after="0" w:line="240" w:lineRule="auto"/>
        <w:ind w:left="5245"/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proofErr w:type="gramStart"/>
      <w:r w:rsidR="004066AB">
        <w:rPr>
          <w:rFonts w:ascii="Times New Roman" w:hAnsi="Times New Roman"/>
          <w:sz w:val="26"/>
          <w:szCs w:val="26"/>
        </w:rPr>
        <w:t>Ладожского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3A40A1" w:rsidRDefault="00D855C3" w:rsidP="00F161DB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Усть-Лабинского района </w:t>
      </w:r>
    </w:p>
    <w:p w:rsidR="003A40A1" w:rsidRDefault="00D855C3" w:rsidP="00F161DB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4066AB">
        <w:rPr>
          <w:rFonts w:ascii="Times New Roman" w:hAnsi="Times New Roman"/>
          <w:sz w:val="26"/>
          <w:szCs w:val="26"/>
        </w:rPr>
        <w:t>«___» ________ 20___</w:t>
      </w:r>
      <w:r>
        <w:rPr>
          <w:rFonts w:ascii="Times New Roman" w:hAnsi="Times New Roman"/>
          <w:sz w:val="26"/>
          <w:szCs w:val="26"/>
        </w:rPr>
        <w:t>года №</w:t>
      </w:r>
      <w:r w:rsidR="004066AB">
        <w:rPr>
          <w:rFonts w:ascii="Times New Roman" w:hAnsi="Times New Roman"/>
          <w:sz w:val="26"/>
          <w:szCs w:val="26"/>
        </w:rPr>
        <w:t>___</w:t>
      </w:r>
    </w:p>
    <w:p w:rsidR="003A40A1" w:rsidRDefault="003A40A1">
      <w:pPr>
        <w:pStyle w:val="ab"/>
        <w:spacing w:before="0" w:after="0"/>
        <w:jc w:val="center"/>
        <w:rPr>
          <w:b/>
          <w:bCs/>
          <w:sz w:val="26"/>
          <w:szCs w:val="26"/>
        </w:rPr>
      </w:pPr>
    </w:p>
    <w:p w:rsidR="003A40A1" w:rsidRDefault="00D855C3" w:rsidP="004066AB">
      <w:pPr>
        <w:pStyle w:val="ab"/>
        <w:spacing w:before="0" w:after="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Методика</w:t>
      </w:r>
    </w:p>
    <w:p w:rsidR="00CB68F4" w:rsidRDefault="00D855C3" w:rsidP="004066AB">
      <w:pPr>
        <w:pStyle w:val="ab"/>
        <w:spacing w:before="0" w:after="0" w:line="276" w:lineRule="auto"/>
        <w:jc w:val="center"/>
        <w:rPr>
          <w:b/>
          <w:sz w:val="26"/>
          <w:szCs w:val="26"/>
        </w:rPr>
      </w:pPr>
      <w:r w:rsidRPr="003A5106">
        <w:rPr>
          <w:b/>
          <w:sz w:val="26"/>
          <w:szCs w:val="26"/>
        </w:rPr>
        <w:t>определения объема межбюджетных трансфертов, необходимых для осуществления передаваем</w:t>
      </w:r>
      <w:r w:rsidR="004066AB" w:rsidRPr="003A5106">
        <w:rPr>
          <w:b/>
          <w:sz w:val="26"/>
          <w:szCs w:val="26"/>
        </w:rPr>
        <w:t xml:space="preserve">ых </w:t>
      </w:r>
      <w:r w:rsidRPr="003A5106">
        <w:rPr>
          <w:b/>
          <w:sz w:val="26"/>
          <w:szCs w:val="26"/>
        </w:rPr>
        <w:t xml:space="preserve">полномочий органов местного самоуправления </w:t>
      </w:r>
      <w:bookmarkStart w:id="2" w:name="_Hlk23257113"/>
      <w:r w:rsidR="004066AB" w:rsidRPr="003A5106">
        <w:rPr>
          <w:b/>
          <w:sz w:val="26"/>
          <w:szCs w:val="26"/>
        </w:rPr>
        <w:t>Ладож</w:t>
      </w:r>
      <w:r w:rsidRPr="003A5106">
        <w:rPr>
          <w:b/>
          <w:sz w:val="26"/>
          <w:szCs w:val="26"/>
        </w:rPr>
        <w:t>ского</w:t>
      </w:r>
      <w:bookmarkEnd w:id="2"/>
      <w:r w:rsidRPr="003A5106">
        <w:rPr>
          <w:b/>
          <w:sz w:val="26"/>
          <w:szCs w:val="26"/>
        </w:rPr>
        <w:t xml:space="preserve"> сельского поселения Усть-Лабинского района </w:t>
      </w:r>
      <w:r w:rsidR="004066AB" w:rsidRPr="003A5106">
        <w:rPr>
          <w:b/>
          <w:sz w:val="26"/>
          <w:szCs w:val="26"/>
        </w:rPr>
        <w:t xml:space="preserve">по </w:t>
      </w:r>
      <w:r w:rsidRPr="003A5106">
        <w:rPr>
          <w:b/>
          <w:sz w:val="26"/>
          <w:szCs w:val="26"/>
        </w:rPr>
        <w:t>организации библиотечного обслуживания населения, комплектования и обеспечения сохранности библиотечных фондов библиотек поселения органам местного самоуправления муниципального образования Усть-Лабинский район</w:t>
      </w:r>
    </w:p>
    <w:p w:rsidR="002367D6" w:rsidRPr="003A5106" w:rsidRDefault="002532C1" w:rsidP="004066AB">
      <w:pPr>
        <w:pStyle w:val="ab"/>
        <w:spacing w:before="0" w:after="0" w:line="276" w:lineRule="auto"/>
        <w:jc w:val="center"/>
        <w:rPr>
          <w:b/>
        </w:rPr>
      </w:pPr>
      <w:r>
        <w:rPr>
          <w:b/>
          <w:sz w:val="26"/>
          <w:szCs w:val="26"/>
        </w:rPr>
        <w:t xml:space="preserve"> </w:t>
      </w:r>
      <w:r w:rsidR="002367D6" w:rsidRPr="003A5106">
        <w:rPr>
          <w:b/>
          <w:sz w:val="26"/>
          <w:szCs w:val="26"/>
        </w:rPr>
        <w:t>на 202</w:t>
      </w:r>
      <w:r w:rsidR="00B07AB6">
        <w:rPr>
          <w:b/>
          <w:sz w:val="26"/>
          <w:szCs w:val="26"/>
        </w:rPr>
        <w:t>4</w:t>
      </w:r>
      <w:r w:rsidR="002367D6" w:rsidRPr="003A5106">
        <w:rPr>
          <w:b/>
          <w:sz w:val="26"/>
          <w:szCs w:val="26"/>
        </w:rPr>
        <w:t xml:space="preserve"> год</w:t>
      </w:r>
    </w:p>
    <w:p w:rsidR="003A40A1" w:rsidRDefault="00A93D44">
      <w:pPr>
        <w:pStyle w:val="ab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D855C3">
        <w:rPr>
          <w:b/>
          <w:bCs/>
          <w:sz w:val="26"/>
          <w:szCs w:val="26"/>
        </w:rPr>
        <w:t>. Общие положения</w:t>
      </w:r>
    </w:p>
    <w:p w:rsidR="00CB68F4" w:rsidRDefault="00CB68F4" w:rsidP="00CB68F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68F4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B68F4">
        <w:rPr>
          <w:rFonts w:ascii="Times New Roman" w:hAnsi="Times New Roman"/>
          <w:sz w:val="28"/>
          <w:szCs w:val="28"/>
        </w:rPr>
        <w:t xml:space="preserve">Настоящая методика определяет порядок расчета объема межбюджетных трансфертов, перечисляемых из бюджета Ладожского сельского поселения Усть-Лабинского района бюджету муниципального образования Усть-Лабинский район на основании соглашения </w:t>
      </w:r>
      <w:r w:rsidRPr="00CB68F4">
        <w:rPr>
          <w:rFonts w:ascii="Times New Roman" w:hAnsi="Times New Roman"/>
          <w:color w:val="000000"/>
          <w:sz w:val="28"/>
          <w:szCs w:val="28"/>
        </w:rPr>
        <w:t xml:space="preserve">о передаче осуществления полномочий органов местного самоуправления </w:t>
      </w:r>
      <w:r w:rsidRPr="00CB68F4">
        <w:rPr>
          <w:rFonts w:ascii="Times New Roman" w:hAnsi="Times New Roman"/>
          <w:sz w:val="28"/>
          <w:szCs w:val="28"/>
        </w:rPr>
        <w:t>Ладожского</w:t>
      </w:r>
      <w:r w:rsidRPr="00CB68F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Усть-Лабинского района </w:t>
      </w:r>
      <w:r w:rsidRPr="00CB68F4">
        <w:rPr>
          <w:rFonts w:ascii="Times New Roman" w:hAnsi="Times New Roman"/>
          <w:sz w:val="28"/>
          <w:szCs w:val="28"/>
        </w:rPr>
        <w:t xml:space="preserve">по </w:t>
      </w:r>
      <w:r w:rsidRPr="00CB68F4">
        <w:rPr>
          <w:rFonts w:ascii="Times New Roman" w:hAnsi="Times New Roman"/>
          <w:spacing w:val="-8"/>
          <w:sz w:val="28"/>
          <w:szCs w:val="28"/>
        </w:rPr>
        <w:t xml:space="preserve">решению вопросов местного значения по </w:t>
      </w:r>
      <w:r w:rsidRPr="00CB68F4">
        <w:rPr>
          <w:rFonts w:ascii="Times New Roman" w:hAnsi="Times New Roman"/>
          <w:bCs/>
          <w:sz w:val="28"/>
          <w:szCs w:val="28"/>
        </w:rPr>
        <w:t>организации библиотечного обслуживания населения, комплектования и обеспечения сохранности библиотечных фондов библиотек поселения</w:t>
      </w:r>
      <w:r w:rsidRPr="00CB68F4">
        <w:rPr>
          <w:rFonts w:ascii="Times New Roman" w:hAnsi="Times New Roman"/>
          <w:sz w:val="28"/>
          <w:szCs w:val="28"/>
        </w:rPr>
        <w:t xml:space="preserve"> (далее - межбюджетные трансферты) на 202</w:t>
      </w:r>
      <w:r w:rsidR="00B07AB6">
        <w:rPr>
          <w:rFonts w:ascii="Times New Roman" w:hAnsi="Times New Roman"/>
          <w:sz w:val="28"/>
          <w:szCs w:val="28"/>
        </w:rPr>
        <w:t>4</w:t>
      </w:r>
      <w:r w:rsidRPr="00CB68F4">
        <w:rPr>
          <w:rFonts w:ascii="Times New Roman" w:hAnsi="Times New Roman"/>
          <w:sz w:val="28"/>
          <w:szCs w:val="28"/>
        </w:rPr>
        <w:t xml:space="preserve"> год.</w:t>
      </w:r>
      <w:proofErr w:type="gramEnd"/>
    </w:p>
    <w:p w:rsidR="00CB68F4" w:rsidRPr="00CB68F4" w:rsidRDefault="00CB68F4" w:rsidP="00CB68F4">
      <w:pPr>
        <w:tabs>
          <w:tab w:val="left" w:pos="709"/>
        </w:tabs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6"/>
        </w:rPr>
        <w:tab/>
        <w:t xml:space="preserve">1.2. </w:t>
      </w:r>
      <w:r w:rsidRPr="00CB68F4">
        <w:rPr>
          <w:rFonts w:ascii="Times New Roman" w:hAnsi="Times New Roman"/>
          <w:sz w:val="28"/>
          <w:szCs w:val="26"/>
        </w:rPr>
        <w:t xml:space="preserve">Межбюджетные трансферты предоставляются в целях финансового обеспечения деятельности </w:t>
      </w:r>
      <w:r w:rsidRPr="00CB68F4">
        <w:rPr>
          <w:rFonts w:ascii="Times New Roman" w:eastAsia="Times New Roman" w:hAnsi="Times New Roman"/>
          <w:sz w:val="28"/>
          <w:szCs w:val="26"/>
          <w:lang w:eastAsia="ru-RU"/>
        </w:rPr>
        <w:t xml:space="preserve">МБУК «Центральная районная библиотека муниципального образования Усть-Лабинский район», </w:t>
      </w:r>
      <w:r w:rsidRPr="00CB68F4">
        <w:rPr>
          <w:rFonts w:ascii="Times New Roman" w:hAnsi="Times New Roman"/>
          <w:sz w:val="28"/>
          <w:szCs w:val="26"/>
        </w:rPr>
        <w:t>в связи с осуществлением мероприятий по организации библиотечного обслуживания населения в рамках переданных полномочий поселений.</w:t>
      </w:r>
    </w:p>
    <w:p w:rsidR="00CB68F4" w:rsidRPr="00CB68F4" w:rsidRDefault="00CB68F4" w:rsidP="00CB68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CB68F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CB68F4">
        <w:rPr>
          <w:rFonts w:ascii="Times New Roman" w:hAnsi="Times New Roman"/>
          <w:sz w:val="28"/>
          <w:szCs w:val="28"/>
        </w:rPr>
        <w:t xml:space="preserve">. </w:t>
      </w:r>
      <w:r w:rsidRPr="00CB68F4">
        <w:rPr>
          <w:rFonts w:ascii="Times New Roman" w:hAnsi="Times New Roman"/>
          <w:sz w:val="28"/>
          <w:szCs w:val="28"/>
          <w:lang w:eastAsia="ru-RU"/>
        </w:rPr>
        <w:t xml:space="preserve">Указанную Методику следует учитывать при составлении проекта бюджета </w:t>
      </w:r>
      <w:r w:rsidRPr="00CB68F4">
        <w:rPr>
          <w:rFonts w:ascii="Times New Roman" w:hAnsi="Times New Roman"/>
          <w:sz w:val="28"/>
          <w:szCs w:val="28"/>
        </w:rPr>
        <w:t>Ладожского сельского поселения Усть-Лабинского района</w:t>
      </w:r>
      <w:r w:rsidRPr="00CB68F4">
        <w:rPr>
          <w:rFonts w:ascii="Times New Roman" w:hAnsi="Times New Roman"/>
          <w:sz w:val="28"/>
          <w:szCs w:val="28"/>
          <w:lang w:eastAsia="ru-RU"/>
        </w:rPr>
        <w:t>.</w:t>
      </w:r>
    </w:p>
    <w:p w:rsidR="00CB68F4" w:rsidRPr="00CB68F4" w:rsidRDefault="00CB68F4" w:rsidP="00CB68F4">
      <w:pPr>
        <w:jc w:val="both"/>
        <w:rPr>
          <w:rFonts w:ascii="Times New Roman" w:hAnsi="Times New Roman"/>
        </w:rPr>
      </w:pPr>
      <w:r w:rsidRPr="00CB68F4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>4</w:t>
      </w:r>
      <w:r w:rsidRPr="00CB68F4">
        <w:rPr>
          <w:rFonts w:ascii="Times New Roman" w:hAnsi="Times New Roman"/>
          <w:sz w:val="28"/>
          <w:szCs w:val="28"/>
        </w:rPr>
        <w:t xml:space="preserve">. </w:t>
      </w:r>
      <w:r w:rsidRPr="00CB68F4">
        <w:rPr>
          <w:rFonts w:ascii="Times New Roman" w:hAnsi="Times New Roman"/>
          <w:sz w:val="28"/>
          <w:szCs w:val="26"/>
        </w:rPr>
        <w:t xml:space="preserve">Объемы межбюджетных трансфертов, предоставляемых из бюджета поселения в бюджет муниципального образования Усть-Лабинский район, определяются с учетом необходимости обеспечения </w:t>
      </w:r>
      <w:r w:rsidRPr="00CB68F4">
        <w:rPr>
          <w:rFonts w:ascii="Times New Roman" w:eastAsia="Times New Roman" w:hAnsi="Times New Roman"/>
          <w:sz w:val="28"/>
          <w:szCs w:val="26"/>
          <w:lang w:eastAsia="ru-RU"/>
        </w:rPr>
        <w:t>МБУК «Центральная районная библиотека муниципального образования Усть-Лабинский район»</w:t>
      </w:r>
      <w:r w:rsidRPr="00CB68F4">
        <w:rPr>
          <w:rFonts w:ascii="Times New Roman" w:hAnsi="Times New Roman"/>
          <w:sz w:val="28"/>
          <w:szCs w:val="26"/>
        </w:rPr>
        <w:t>, осуществляющего переданные полномочия, в том числе их материально-технического обеспечения.</w:t>
      </w:r>
    </w:p>
    <w:p w:rsidR="00CB68F4" w:rsidRPr="00CB68F4" w:rsidRDefault="00CB68F4" w:rsidP="00CB68F4">
      <w:pPr>
        <w:pStyle w:val="ab"/>
        <w:spacing w:before="0" w:after="0" w:line="276" w:lineRule="auto"/>
        <w:ind w:firstLine="708"/>
        <w:jc w:val="both"/>
        <w:rPr>
          <w:sz w:val="28"/>
          <w:szCs w:val="28"/>
        </w:rPr>
      </w:pPr>
      <w:r w:rsidRPr="00CB68F4">
        <w:rPr>
          <w:sz w:val="28"/>
          <w:szCs w:val="28"/>
        </w:rPr>
        <w:lastRenderedPageBreak/>
        <w:t>1.5. Источниками данных для выполнения расчетов на обеспечение передаваемых полномочий, осуществляемых в рамках настоящей методики, являются:</w:t>
      </w:r>
    </w:p>
    <w:p w:rsidR="00CB68F4" w:rsidRPr="00CB68F4" w:rsidRDefault="00CB68F4" w:rsidP="00CB68F4">
      <w:pPr>
        <w:pStyle w:val="ab"/>
        <w:spacing w:before="0" w:after="0" w:line="276" w:lineRule="auto"/>
        <w:jc w:val="both"/>
        <w:rPr>
          <w:sz w:val="28"/>
          <w:szCs w:val="28"/>
        </w:rPr>
      </w:pPr>
      <w:r w:rsidRPr="00CB68F4">
        <w:rPr>
          <w:sz w:val="28"/>
          <w:szCs w:val="28"/>
        </w:rPr>
        <w:t xml:space="preserve">- Расходы в соответствии с приложением №1 к настоящей </w:t>
      </w:r>
      <w:r w:rsidR="00A02C01">
        <w:rPr>
          <w:sz w:val="28"/>
          <w:szCs w:val="28"/>
        </w:rPr>
        <w:t>М</w:t>
      </w:r>
      <w:r w:rsidRPr="00CB68F4">
        <w:rPr>
          <w:sz w:val="28"/>
          <w:szCs w:val="28"/>
        </w:rPr>
        <w:t xml:space="preserve">етодике. </w:t>
      </w:r>
    </w:p>
    <w:p w:rsidR="00CB68F4" w:rsidRPr="00CB68F4" w:rsidRDefault="00CB68F4" w:rsidP="00CB68F4">
      <w:pPr>
        <w:pStyle w:val="ab"/>
        <w:spacing w:before="0" w:after="0" w:line="276" w:lineRule="auto"/>
        <w:ind w:firstLine="708"/>
        <w:jc w:val="both"/>
      </w:pPr>
      <w:r>
        <w:rPr>
          <w:sz w:val="28"/>
          <w:szCs w:val="28"/>
        </w:rPr>
        <w:t xml:space="preserve">1.6. </w:t>
      </w:r>
      <w:r w:rsidRPr="00CB68F4">
        <w:rPr>
          <w:sz w:val="28"/>
          <w:szCs w:val="28"/>
        </w:rPr>
        <w:t>При осуществлении расчетов в рамках настоящей Методики допускаются математические округления данных.</w:t>
      </w:r>
    </w:p>
    <w:p w:rsidR="003A40A1" w:rsidRDefault="003A40A1" w:rsidP="004066AB">
      <w:pPr>
        <w:autoSpaceDE w:val="0"/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CB68F4" w:rsidRPr="00CB68F4" w:rsidRDefault="00CB68F4" w:rsidP="00CB68F4">
      <w:pPr>
        <w:autoSpaceDE w:val="0"/>
        <w:spacing w:after="0"/>
        <w:jc w:val="center"/>
        <w:rPr>
          <w:rFonts w:ascii="Times New Roman" w:hAnsi="Times New Roman"/>
        </w:rPr>
      </w:pPr>
      <w:r w:rsidRPr="00CB68F4">
        <w:rPr>
          <w:rFonts w:ascii="Times New Roman" w:hAnsi="Times New Roman"/>
          <w:b/>
          <w:sz w:val="28"/>
          <w:szCs w:val="28"/>
        </w:rPr>
        <w:t>2. Порядок планирования и перечисления</w:t>
      </w:r>
    </w:p>
    <w:p w:rsidR="00CB68F4" w:rsidRPr="00CB68F4" w:rsidRDefault="00CB68F4" w:rsidP="00CB68F4">
      <w:pPr>
        <w:autoSpaceDE w:val="0"/>
        <w:spacing w:after="0"/>
        <w:jc w:val="center"/>
        <w:rPr>
          <w:rFonts w:ascii="Times New Roman" w:hAnsi="Times New Roman"/>
        </w:rPr>
      </w:pPr>
      <w:r w:rsidRPr="00CB68F4">
        <w:rPr>
          <w:rFonts w:ascii="Times New Roman" w:hAnsi="Times New Roman"/>
          <w:b/>
          <w:sz w:val="28"/>
          <w:szCs w:val="28"/>
        </w:rPr>
        <w:t>межбюджетных трансфертов</w:t>
      </w:r>
    </w:p>
    <w:p w:rsidR="00CB68F4" w:rsidRPr="00CB68F4" w:rsidRDefault="00CB68F4" w:rsidP="00CB68F4">
      <w:pPr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B68F4" w:rsidRPr="00CB68F4" w:rsidRDefault="00CB68F4" w:rsidP="00B07AB6">
      <w:pPr>
        <w:pStyle w:val="a8"/>
        <w:spacing w:after="0" w:line="276" w:lineRule="auto"/>
        <w:ind w:firstLine="709"/>
      </w:pPr>
      <w:r w:rsidRPr="00CB68F4">
        <w:rPr>
          <w:sz w:val="28"/>
          <w:szCs w:val="28"/>
        </w:rPr>
        <w:t xml:space="preserve">2.1. Межбюджетные трансферты предусматриваются в бюджете Ладожского сельского поселения Усть-Лабинского района на очередной финансовый год в объемах, утвержденных решением о бюджете на очередной финансовый год Ладожского сельского поселения Усть-Лабинского района, и предоставляются за счет собственных доходов бюджета поселения. </w:t>
      </w:r>
    </w:p>
    <w:p w:rsidR="00CB68F4" w:rsidRPr="00CB68F4" w:rsidRDefault="00CB68F4" w:rsidP="00CB68F4">
      <w:pPr>
        <w:pStyle w:val="a8"/>
        <w:spacing w:after="0"/>
        <w:ind w:firstLine="709"/>
      </w:pPr>
      <w:r w:rsidRPr="00CB68F4">
        <w:rPr>
          <w:sz w:val="28"/>
          <w:szCs w:val="28"/>
        </w:rPr>
        <w:t>2.2. Предоставление межбюджетных трансфертов осуществляется администрацией Ладожского сельского поселения Усть-Лабинского района в объеме средств, предусмотренных решением о бюджете на соответствующий финансовый год, в соответствии с бюджетной росписью, в пределах бюджетных ассигнований, утвержденных в установленном порядке.</w:t>
      </w:r>
    </w:p>
    <w:p w:rsidR="00CB68F4" w:rsidRDefault="00CB68F4" w:rsidP="00CB68F4">
      <w:pPr>
        <w:spacing w:after="0"/>
        <w:ind w:firstLine="708"/>
        <w:jc w:val="both"/>
        <w:rPr>
          <w:rFonts w:ascii="Times New Roman" w:hAnsi="Times New Roman"/>
        </w:rPr>
      </w:pPr>
      <w:r w:rsidRPr="00CB68F4">
        <w:rPr>
          <w:rFonts w:ascii="Times New Roman" w:hAnsi="Times New Roman"/>
          <w:sz w:val="28"/>
          <w:szCs w:val="28"/>
        </w:rPr>
        <w:t>2.3. Межбюджетные трансферты из бюджета Ладожского сельского поселения</w:t>
      </w:r>
      <w:r w:rsidRPr="00CB68F4">
        <w:rPr>
          <w:rFonts w:ascii="Times New Roman" w:hAnsi="Times New Roman"/>
          <w:color w:val="000000"/>
          <w:sz w:val="28"/>
          <w:szCs w:val="28"/>
        </w:rPr>
        <w:t xml:space="preserve"> Усть-Лабинского района</w:t>
      </w:r>
      <w:r w:rsidRPr="00CB68F4">
        <w:rPr>
          <w:rFonts w:ascii="Times New Roman" w:hAnsi="Times New Roman"/>
          <w:sz w:val="28"/>
          <w:szCs w:val="28"/>
        </w:rPr>
        <w:t xml:space="preserve"> перечисляются в бюджет муниципального образования Усть-Лабинский район путем зачисления средств на счет </w:t>
      </w:r>
      <w:r w:rsidR="00A93D44" w:rsidRPr="00A93D44">
        <w:rPr>
          <w:rFonts w:ascii="Times New Roman" w:hAnsi="Times New Roman"/>
          <w:sz w:val="28"/>
          <w:szCs w:val="26"/>
        </w:rPr>
        <w:t xml:space="preserve">Отдела культуры </w:t>
      </w:r>
      <w:r w:rsidRPr="00CB68F4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Усть-Лабинский район, открытого в управлении Федерального казначейства по Краснодарскому краю. </w:t>
      </w:r>
    </w:p>
    <w:p w:rsidR="00A93D44" w:rsidRDefault="00A93D44" w:rsidP="00CB68F4">
      <w:pPr>
        <w:spacing w:after="0"/>
        <w:ind w:firstLine="708"/>
        <w:jc w:val="both"/>
        <w:rPr>
          <w:rFonts w:ascii="Times New Roman" w:hAnsi="Times New Roman"/>
        </w:rPr>
      </w:pPr>
    </w:p>
    <w:p w:rsidR="00A93D44" w:rsidRPr="00A93D44" w:rsidRDefault="00A93D44" w:rsidP="00A93D44">
      <w:pPr>
        <w:tabs>
          <w:tab w:val="left" w:pos="2928"/>
        </w:tabs>
        <w:jc w:val="center"/>
        <w:rPr>
          <w:rFonts w:ascii="Times New Roman" w:hAnsi="Times New Roman"/>
        </w:rPr>
      </w:pPr>
      <w:r w:rsidRPr="00B5385D">
        <w:rPr>
          <w:rFonts w:ascii="Times New Roman" w:hAnsi="Times New Roman"/>
          <w:b/>
          <w:sz w:val="28"/>
          <w:szCs w:val="28"/>
        </w:rPr>
        <w:t xml:space="preserve">3. </w:t>
      </w:r>
      <w:r w:rsidRPr="00B5385D">
        <w:rPr>
          <w:rFonts w:ascii="Times New Roman" w:hAnsi="Times New Roman"/>
          <w:b/>
          <w:bCs/>
          <w:sz w:val="28"/>
          <w:szCs w:val="28"/>
        </w:rPr>
        <w:t>Определение размера межбюджетных трансфертов</w:t>
      </w:r>
    </w:p>
    <w:p w:rsidR="00A93D44" w:rsidRPr="00A93D44" w:rsidRDefault="00A93D44" w:rsidP="00A93D44">
      <w:pPr>
        <w:pStyle w:val="ab"/>
        <w:spacing w:before="0" w:after="0" w:line="276" w:lineRule="auto"/>
        <w:ind w:firstLine="708"/>
        <w:jc w:val="both"/>
      </w:pPr>
      <w:r w:rsidRPr="00A93D44">
        <w:rPr>
          <w:color w:val="000000"/>
          <w:sz w:val="28"/>
          <w:szCs w:val="28"/>
        </w:rPr>
        <w:t>3.1. М</w:t>
      </w:r>
      <w:r w:rsidRPr="00A93D44">
        <w:rPr>
          <w:sz w:val="28"/>
          <w:szCs w:val="28"/>
        </w:rPr>
        <w:t>ежбюджетные</w:t>
      </w:r>
      <w:r w:rsidRPr="00A93D44">
        <w:rPr>
          <w:color w:val="000000"/>
          <w:sz w:val="28"/>
          <w:szCs w:val="28"/>
        </w:rPr>
        <w:t xml:space="preserve"> трансферты имеют строго целевое назначение.</w:t>
      </w:r>
    </w:p>
    <w:p w:rsidR="003A40A1" w:rsidRPr="00A93D44" w:rsidRDefault="00A93D44" w:rsidP="004066AB">
      <w:pPr>
        <w:pStyle w:val="ab"/>
        <w:spacing w:before="0" w:after="0" w:line="276" w:lineRule="auto"/>
        <w:ind w:firstLine="708"/>
        <w:jc w:val="both"/>
        <w:rPr>
          <w:sz w:val="28"/>
          <w:szCs w:val="28"/>
        </w:rPr>
      </w:pPr>
      <w:r w:rsidRPr="00A93D44">
        <w:rPr>
          <w:color w:val="000000"/>
          <w:sz w:val="28"/>
          <w:szCs w:val="28"/>
        </w:rPr>
        <w:t>3.2.</w:t>
      </w:r>
      <w:r w:rsidRPr="00A93D44">
        <w:rPr>
          <w:sz w:val="28"/>
          <w:szCs w:val="28"/>
        </w:rPr>
        <w:t xml:space="preserve"> </w:t>
      </w:r>
      <w:r w:rsidR="00240E3B" w:rsidRPr="00A93D44">
        <w:rPr>
          <w:sz w:val="28"/>
          <w:szCs w:val="28"/>
        </w:rPr>
        <w:t>Р</w:t>
      </w:r>
      <w:r w:rsidR="00D855C3" w:rsidRPr="00A93D44">
        <w:rPr>
          <w:sz w:val="28"/>
          <w:szCs w:val="28"/>
        </w:rPr>
        <w:t xml:space="preserve">азмер межбюджетных трансфертов, необходимых для осуществления </w:t>
      </w:r>
      <w:proofErr w:type="gramStart"/>
      <w:r w:rsidR="00D855C3" w:rsidRPr="00A93D44">
        <w:rPr>
          <w:sz w:val="28"/>
          <w:szCs w:val="28"/>
        </w:rPr>
        <w:t>полномочий, передаваемых в соответствии с соглашением рассчитывается</w:t>
      </w:r>
      <w:proofErr w:type="gramEnd"/>
      <w:r w:rsidR="00D855C3" w:rsidRPr="00A93D44">
        <w:rPr>
          <w:sz w:val="28"/>
          <w:szCs w:val="28"/>
        </w:rPr>
        <w:t xml:space="preserve"> по формуле:</w:t>
      </w:r>
    </w:p>
    <w:p w:rsidR="003A40A1" w:rsidRPr="00A93D44" w:rsidRDefault="00D855C3" w:rsidP="004066AB">
      <w:pPr>
        <w:spacing w:before="280" w:after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D4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</w:t>
      </w:r>
      <w:r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(</w:t>
      </w:r>
      <w:r w:rsidRPr="00A93D4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</w:t>
      </w:r>
      <w:r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</w:t>
      </w:r>
      <w:r w:rsidR="007D417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Z</w:t>
      </w:r>
      <w:proofErr w:type="spellStart"/>
      <w:r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7D4171" w:rsidRPr="007D4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spellEnd"/>
      <w:proofErr w:type="gramStart"/>
      <w:r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proofErr w:type="spellStart"/>
      <w:r w:rsidRPr="00A93D4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xN</w:t>
      </w:r>
      <w:proofErr w:type="spellEnd"/>
      <w:proofErr w:type="gramEnd"/>
      <w:r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 где</w:t>
      </w:r>
    </w:p>
    <w:p w:rsidR="003A40A1" w:rsidRPr="00A93D44" w:rsidRDefault="00D855C3" w:rsidP="004066AB">
      <w:pPr>
        <w:spacing w:before="280" w:after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D4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</w:t>
      </w:r>
      <w:r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</w:t>
      </w:r>
      <w:proofErr w:type="gramEnd"/>
      <w:r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трансфертов </w:t>
      </w:r>
      <w:r w:rsidRPr="00A93D44">
        <w:rPr>
          <w:rFonts w:ascii="Times New Roman" w:hAnsi="Times New Roman"/>
          <w:sz w:val="28"/>
          <w:szCs w:val="28"/>
        </w:rPr>
        <w:t>передаваемых</w:t>
      </w:r>
      <w:r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бюджету муниципального образования </w:t>
      </w:r>
      <w:r w:rsidRPr="00A93D44">
        <w:rPr>
          <w:rFonts w:ascii="Times New Roman" w:eastAsia="Times New Roman" w:hAnsi="Times New Roman"/>
          <w:sz w:val="28"/>
          <w:szCs w:val="28"/>
          <w:lang w:eastAsia="ru-RU"/>
        </w:rPr>
        <w:t>Усть-Лабинский район.</w:t>
      </w:r>
    </w:p>
    <w:p w:rsidR="003A40A1" w:rsidRPr="00A93D44" w:rsidRDefault="00D855C3" w:rsidP="004066AB">
      <w:pPr>
        <w:spacing w:before="280" w:after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D4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</w:t>
      </w:r>
      <w:r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месячные</w:t>
      </w:r>
      <w:proofErr w:type="gramEnd"/>
      <w:r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затраты на текущие расходы (</w:t>
      </w:r>
      <w:r w:rsidR="002367D6"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услуги связи, </w:t>
      </w:r>
      <w:r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коммунальные </w:t>
      </w:r>
      <w:r w:rsidR="002367D6"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</w:t>
      </w:r>
      <w:r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почтовые расходы, основные средства и расходные материалы</w:t>
      </w:r>
      <w:r w:rsidR="002367D6"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работы, услуги по содержанию имущества</w:t>
      </w:r>
      <w:r w:rsidR="00F1269D"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3A40A1" w:rsidRPr="00A93D44" w:rsidRDefault="007D4171" w:rsidP="00406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lastRenderedPageBreak/>
        <w:t>Z</w:t>
      </w:r>
      <w:r w:rsidR="00D855C3"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D855C3" w:rsidRPr="00A93D44">
        <w:rPr>
          <w:rFonts w:ascii="Times New Roman" w:hAnsi="Times New Roman"/>
          <w:sz w:val="28"/>
          <w:szCs w:val="28"/>
        </w:rPr>
        <w:t xml:space="preserve">объем расходов на выплату заработной платы и начислений на выплаты по </w:t>
      </w:r>
      <w:hyperlink r:id="rId7">
        <w:r w:rsidR="00D855C3" w:rsidRPr="00A93D44">
          <w:rPr>
            <w:rFonts w:ascii="Times New Roman" w:hAnsi="Times New Roman"/>
            <w:sz w:val="28"/>
            <w:szCs w:val="28"/>
          </w:rPr>
          <w:t>оплате труда</w:t>
        </w:r>
      </w:hyperlink>
      <w:r w:rsidR="00D855C3" w:rsidRPr="00A93D44">
        <w:rPr>
          <w:rFonts w:ascii="Times New Roman" w:hAnsi="Times New Roman"/>
          <w:sz w:val="28"/>
          <w:szCs w:val="28"/>
        </w:rPr>
        <w:t xml:space="preserve"> (подстатьи 211 и 213 классификации операций сектора государственного управления </w:t>
      </w:r>
      <w:hyperlink r:id="rId8">
        <w:r w:rsidR="00D855C3" w:rsidRPr="00A93D44">
          <w:rPr>
            <w:rFonts w:ascii="Times New Roman" w:hAnsi="Times New Roman"/>
            <w:sz w:val="28"/>
            <w:szCs w:val="28"/>
          </w:rPr>
          <w:t>бюджетной классификации</w:t>
        </w:r>
      </w:hyperlink>
      <w:r w:rsidR="00D855C3" w:rsidRPr="00A93D44">
        <w:rPr>
          <w:rFonts w:ascii="Times New Roman" w:hAnsi="Times New Roman"/>
          <w:sz w:val="28"/>
          <w:szCs w:val="28"/>
        </w:rPr>
        <w:t xml:space="preserve"> расходов бюджетов Российской Федерации (далее КОСГУ)</w:t>
      </w:r>
      <w:r w:rsidR="00F1269D" w:rsidRPr="00A93D44">
        <w:rPr>
          <w:rFonts w:ascii="Times New Roman" w:hAnsi="Times New Roman"/>
          <w:sz w:val="28"/>
          <w:szCs w:val="28"/>
        </w:rPr>
        <w:t>)</w:t>
      </w:r>
      <w:r w:rsidR="00D855C3" w:rsidRPr="00A93D44">
        <w:rPr>
          <w:rFonts w:ascii="Times New Roman" w:hAnsi="Times New Roman"/>
          <w:sz w:val="28"/>
          <w:szCs w:val="28"/>
        </w:rPr>
        <w:t xml:space="preserve"> работникам библиотеки определяется исходя из </w:t>
      </w:r>
      <w:r w:rsidR="00B5385D">
        <w:rPr>
          <w:rFonts w:ascii="Times New Roman" w:hAnsi="Times New Roman"/>
          <w:sz w:val="28"/>
          <w:szCs w:val="28"/>
        </w:rPr>
        <w:t>5,5</w:t>
      </w:r>
      <w:r w:rsidR="00F1269D" w:rsidRPr="00A93D44">
        <w:rPr>
          <w:rFonts w:ascii="Times New Roman" w:hAnsi="Times New Roman"/>
          <w:sz w:val="28"/>
          <w:szCs w:val="28"/>
        </w:rPr>
        <w:t xml:space="preserve"> штатных единиц</w:t>
      </w:r>
      <w:r w:rsidR="006C1BD9" w:rsidRPr="00A93D44">
        <w:rPr>
          <w:rFonts w:ascii="Times New Roman" w:hAnsi="Times New Roman"/>
          <w:sz w:val="28"/>
          <w:szCs w:val="28"/>
        </w:rPr>
        <w:t xml:space="preserve"> – работников культуры, с</w:t>
      </w:r>
      <w:r w:rsidR="00D855C3" w:rsidRPr="00A93D44">
        <w:rPr>
          <w:rFonts w:ascii="Times New Roman" w:hAnsi="Times New Roman"/>
          <w:sz w:val="28"/>
          <w:szCs w:val="28"/>
        </w:rPr>
        <w:t xml:space="preserve">редняя зарплата </w:t>
      </w:r>
      <w:r w:rsidR="006C1BD9" w:rsidRPr="00A93D44">
        <w:rPr>
          <w:rFonts w:ascii="Times New Roman" w:hAnsi="Times New Roman"/>
          <w:sz w:val="28"/>
          <w:szCs w:val="28"/>
        </w:rPr>
        <w:t xml:space="preserve">которых </w:t>
      </w:r>
      <w:r w:rsidR="00D855C3" w:rsidRPr="00A93D44">
        <w:rPr>
          <w:rFonts w:ascii="Times New Roman" w:hAnsi="Times New Roman"/>
          <w:sz w:val="28"/>
          <w:szCs w:val="28"/>
        </w:rPr>
        <w:t xml:space="preserve"> в 202</w:t>
      </w:r>
      <w:r w:rsidR="00B07AB6">
        <w:rPr>
          <w:rFonts w:ascii="Times New Roman" w:hAnsi="Times New Roman"/>
          <w:sz w:val="28"/>
          <w:szCs w:val="28"/>
        </w:rPr>
        <w:t>3</w:t>
      </w:r>
      <w:r w:rsidR="00D855C3" w:rsidRPr="00A93D44">
        <w:rPr>
          <w:rFonts w:ascii="Times New Roman" w:hAnsi="Times New Roman"/>
          <w:sz w:val="28"/>
          <w:szCs w:val="28"/>
        </w:rPr>
        <w:t xml:space="preserve"> году</w:t>
      </w:r>
      <w:r w:rsidR="006C1BD9" w:rsidRPr="00A93D44">
        <w:rPr>
          <w:rFonts w:ascii="Times New Roman" w:hAnsi="Times New Roman"/>
          <w:sz w:val="28"/>
          <w:szCs w:val="28"/>
        </w:rPr>
        <w:t xml:space="preserve"> </w:t>
      </w:r>
      <w:r w:rsidR="00B5385D">
        <w:rPr>
          <w:rFonts w:ascii="Times New Roman" w:hAnsi="Times New Roman"/>
          <w:sz w:val="28"/>
          <w:szCs w:val="28"/>
        </w:rPr>
        <w:t>–</w:t>
      </w:r>
      <w:r w:rsidR="00D855C3" w:rsidRPr="00A93D44">
        <w:rPr>
          <w:rFonts w:ascii="Times New Roman" w:hAnsi="Times New Roman"/>
          <w:sz w:val="28"/>
          <w:szCs w:val="28"/>
        </w:rPr>
        <w:t xml:space="preserve"> </w:t>
      </w:r>
      <w:r w:rsidR="00B07AB6">
        <w:rPr>
          <w:rFonts w:ascii="Times New Roman" w:hAnsi="Times New Roman"/>
          <w:sz w:val="28"/>
          <w:szCs w:val="28"/>
        </w:rPr>
        <w:t>34020,80</w:t>
      </w:r>
      <w:r w:rsidR="000969F9" w:rsidRPr="00A93D44">
        <w:rPr>
          <w:rFonts w:ascii="Times New Roman" w:hAnsi="Times New Roman"/>
          <w:sz w:val="28"/>
          <w:szCs w:val="28"/>
        </w:rPr>
        <w:t xml:space="preserve"> </w:t>
      </w:r>
      <w:r w:rsidR="00D855C3" w:rsidRPr="00A93D44">
        <w:rPr>
          <w:rFonts w:ascii="Times New Roman" w:hAnsi="Times New Roman"/>
          <w:sz w:val="28"/>
          <w:szCs w:val="28"/>
        </w:rPr>
        <w:t>руб.</w:t>
      </w:r>
    </w:p>
    <w:p w:rsidR="00B5385D" w:rsidRDefault="00B5385D" w:rsidP="00B07AB6">
      <w:pPr>
        <w:pStyle w:val="ab"/>
        <w:spacing w:before="0" w:after="0"/>
        <w:rPr>
          <w:color w:val="000000"/>
          <w:sz w:val="28"/>
          <w:szCs w:val="28"/>
        </w:rPr>
      </w:pPr>
    </w:p>
    <w:p w:rsidR="003A40A1" w:rsidRPr="00A93D44" w:rsidRDefault="00D855C3" w:rsidP="00B07AB6">
      <w:pPr>
        <w:pStyle w:val="ab"/>
        <w:spacing w:before="0" w:after="0"/>
        <w:rPr>
          <w:sz w:val="28"/>
          <w:szCs w:val="28"/>
        </w:rPr>
      </w:pPr>
      <w:r w:rsidRPr="00A93D44">
        <w:rPr>
          <w:color w:val="000000"/>
          <w:sz w:val="28"/>
          <w:szCs w:val="28"/>
          <w:lang w:val="en-US"/>
        </w:rPr>
        <w:t>N</w:t>
      </w:r>
      <w:r w:rsidRPr="00A93D44">
        <w:rPr>
          <w:color w:val="000000"/>
          <w:sz w:val="28"/>
          <w:szCs w:val="28"/>
        </w:rPr>
        <w:t xml:space="preserve"> – </w:t>
      </w:r>
      <w:proofErr w:type="gramStart"/>
      <w:r w:rsidRPr="00A93D44">
        <w:rPr>
          <w:color w:val="000000"/>
          <w:sz w:val="28"/>
          <w:szCs w:val="28"/>
        </w:rPr>
        <w:t>количество</w:t>
      </w:r>
      <w:proofErr w:type="gramEnd"/>
      <w:r w:rsidRPr="00A93D44">
        <w:rPr>
          <w:color w:val="000000"/>
          <w:sz w:val="28"/>
          <w:szCs w:val="28"/>
        </w:rPr>
        <w:t xml:space="preserve"> месяцев.</w:t>
      </w:r>
    </w:p>
    <w:p w:rsidR="003A40A1" w:rsidRPr="00A93D44" w:rsidRDefault="007D4171" w:rsidP="00B07AB6">
      <w:pPr>
        <w:pStyle w:val="ab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</w:t>
      </w:r>
      <w:proofErr w:type="gramEnd"/>
      <w:r w:rsidR="006C1BD9" w:rsidRPr="00A93D44">
        <w:rPr>
          <w:bCs/>
          <w:sz w:val="28"/>
          <w:szCs w:val="28"/>
        </w:rPr>
        <w:t xml:space="preserve"> </w:t>
      </w:r>
      <w:r w:rsidR="00D855C3" w:rsidRPr="00A93D44">
        <w:rPr>
          <w:sz w:val="28"/>
          <w:szCs w:val="28"/>
        </w:rPr>
        <w:t xml:space="preserve">- </w:t>
      </w:r>
      <w:proofErr w:type="gramStart"/>
      <w:r w:rsidR="00D855C3" w:rsidRPr="00A93D44">
        <w:rPr>
          <w:sz w:val="28"/>
          <w:szCs w:val="28"/>
        </w:rPr>
        <w:t>коэффициент</w:t>
      </w:r>
      <w:proofErr w:type="gramEnd"/>
      <w:r w:rsidR="00D855C3" w:rsidRPr="00A93D44">
        <w:rPr>
          <w:sz w:val="28"/>
          <w:szCs w:val="28"/>
        </w:rPr>
        <w:t xml:space="preserve"> индексации:</w:t>
      </w:r>
    </w:p>
    <w:p w:rsidR="00FF59D3" w:rsidRPr="00A93D44" w:rsidRDefault="00D855C3" w:rsidP="00B07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D44">
        <w:rPr>
          <w:rFonts w:ascii="Times New Roman" w:hAnsi="Times New Roman"/>
          <w:sz w:val="28"/>
          <w:szCs w:val="28"/>
        </w:rPr>
        <w:t xml:space="preserve">где: </w:t>
      </w:r>
      <w:r w:rsidR="007D4171">
        <w:rPr>
          <w:rFonts w:ascii="Times New Roman" w:hAnsi="Times New Roman"/>
          <w:sz w:val="28"/>
          <w:szCs w:val="28"/>
        </w:rPr>
        <w:t>К</w:t>
      </w:r>
      <w:r w:rsidRPr="00A93D44">
        <w:rPr>
          <w:rFonts w:ascii="Times New Roman" w:hAnsi="Times New Roman"/>
          <w:sz w:val="28"/>
          <w:szCs w:val="28"/>
        </w:rPr>
        <w:t>= 1,0</w:t>
      </w:r>
      <w:r w:rsidR="00B07AB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93D4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коэффициент-дефлятор повышения оплаты труда в 202</w:t>
      </w:r>
      <w:r w:rsidR="00B07AB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93D44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отношению к 202</w:t>
      </w:r>
      <w:r w:rsidR="00B07AB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93D44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6C1BD9" w:rsidRPr="00A93D44">
        <w:rPr>
          <w:rFonts w:ascii="Times New Roman" w:eastAsia="Times New Roman" w:hAnsi="Times New Roman"/>
          <w:sz w:val="28"/>
          <w:szCs w:val="28"/>
          <w:lang w:eastAsia="ru-RU"/>
        </w:rPr>
        <w:t xml:space="preserve"> (в отношении работников </w:t>
      </w:r>
      <w:r w:rsidR="00FF59D3" w:rsidRPr="00A93D44">
        <w:rPr>
          <w:rFonts w:ascii="Times New Roman" w:eastAsia="Times New Roman" w:hAnsi="Times New Roman"/>
          <w:sz w:val="28"/>
          <w:szCs w:val="28"/>
          <w:lang w:eastAsia="ru-RU"/>
        </w:rPr>
        <w:t>культуры</w:t>
      </w:r>
      <w:r w:rsidR="006C1BD9" w:rsidRPr="00A93D4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538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3D44" w:rsidRPr="00A93D44" w:rsidRDefault="00A93D44" w:rsidP="00A93D44">
      <w:pPr>
        <w:spacing w:before="280" w:after="280"/>
        <w:jc w:val="center"/>
        <w:rPr>
          <w:rFonts w:ascii="Times New Roman" w:hAnsi="Times New Roman"/>
        </w:rPr>
      </w:pPr>
      <w:r w:rsidRPr="00A93D44"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Pr="00A93D44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A93D44">
        <w:rPr>
          <w:rFonts w:ascii="Times New Roman" w:hAnsi="Times New Roman"/>
          <w:b/>
          <w:sz w:val="28"/>
          <w:szCs w:val="28"/>
        </w:rPr>
        <w:t xml:space="preserve"> расходованием межбюджетных трансфертов</w:t>
      </w:r>
    </w:p>
    <w:p w:rsidR="00A93D44" w:rsidRPr="00A93D44" w:rsidRDefault="00A93D44" w:rsidP="00A93D44">
      <w:pPr>
        <w:autoSpaceDE w:val="0"/>
        <w:ind w:firstLine="709"/>
        <w:jc w:val="both"/>
        <w:rPr>
          <w:rFonts w:ascii="Times New Roman" w:hAnsi="Times New Roman"/>
        </w:rPr>
      </w:pPr>
      <w:r w:rsidRPr="00A93D44">
        <w:rPr>
          <w:rFonts w:ascii="Times New Roman" w:hAnsi="Times New Roman"/>
          <w:sz w:val="28"/>
          <w:szCs w:val="28"/>
        </w:rPr>
        <w:t>4.1. Главные администраторы доходов – получатели межбюджетных трансфертов муниципальное образование Усть-Лабинский район осуществляют учет поступивших средств в доходной части в соответствии с доведенными до соответствующих администраторов доходов уведомлениями по расчетам между бюджетами по межбюджетным трансфертам. В расходной части - в соответствии с порядком применения кодов бюджетной классификации Российской Федерации в части межбюджетных трансфертов на текущий финансовый год. Межбюджетные трансферты расходуются в соответствии с бюджетным законодательством Российской Федерации, носят целевой характер, могут быть использованы только по назначению.</w:t>
      </w:r>
    </w:p>
    <w:p w:rsidR="00A93D44" w:rsidRPr="00A93D44" w:rsidRDefault="00A93D44" w:rsidP="00A93D44">
      <w:pPr>
        <w:ind w:firstLine="708"/>
        <w:jc w:val="both"/>
        <w:rPr>
          <w:rFonts w:ascii="Times New Roman" w:hAnsi="Times New Roman"/>
        </w:rPr>
      </w:pPr>
      <w:r w:rsidRPr="00A93D44">
        <w:rPr>
          <w:rFonts w:ascii="Times New Roman" w:hAnsi="Times New Roman"/>
          <w:sz w:val="28"/>
          <w:szCs w:val="28"/>
        </w:rPr>
        <w:t xml:space="preserve">4.2. В целях осуществления </w:t>
      </w:r>
      <w:proofErr w:type="gramStart"/>
      <w:r w:rsidRPr="00A93D4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93D44">
        <w:rPr>
          <w:rFonts w:ascii="Times New Roman" w:hAnsi="Times New Roman"/>
          <w:sz w:val="28"/>
          <w:szCs w:val="28"/>
        </w:rPr>
        <w:t xml:space="preserve"> целевым использованием межбюджетных трансфертов орган муниципального образования Усть-Лабинский район ежеквартально представляет в финансовый отдел администрации Ладожского сельского поселения</w:t>
      </w:r>
      <w:r w:rsidRPr="00A93D44">
        <w:rPr>
          <w:rFonts w:ascii="Times New Roman" w:hAnsi="Times New Roman"/>
          <w:color w:val="000000"/>
          <w:sz w:val="28"/>
          <w:szCs w:val="28"/>
        </w:rPr>
        <w:t xml:space="preserve"> Усть-Лабинского района</w:t>
      </w:r>
      <w:r w:rsidRPr="00A93D44">
        <w:rPr>
          <w:rFonts w:ascii="Times New Roman" w:hAnsi="Times New Roman"/>
          <w:sz w:val="28"/>
          <w:szCs w:val="28"/>
        </w:rPr>
        <w:t xml:space="preserve"> отчет о целевом использовании межбюджетных трансфертов согласно приложению </w:t>
      </w:r>
      <w:r w:rsidR="00B5385D">
        <w:rPr>
          <w:rFonts w:ascii="Times New Roman" w:hAnsi="Times New Roman"/>
          <w:sz w:val="28"/>
          <w:szCs w:val="28"/>
        </w:rPr>
        <w:t xml:space="preserve">№2 </w:t>
      </w:r>
      <w:r w:rsidRPr="00A93D44">
        <w:rPr>
          <w:rFonts w:ascii="Times New Roman" w:hAnsi="Times New Roman"/>
          <w:sz w:val="28"/>
          <w:szCs w:val="28"/>
        </w:rPr>
        <w:t xml:space="preserve">к настоящей Методике. </w:t>
      </w:r>
    </w:p>
    <w:p w:rsidR="00A93D44" w:rsidRPr="00A93D44" w:rsidRDefault="00A93D44" w:rsidP="00A93D44">
      <w:pPr>
        <w:autoSpaceDE w:val="0"/>
        <w:ind w:firstLine="709"/>
        <w:jc w:val="both"/>
        <w:rPr>
          <w:rFonts w:ascii="Times New Roman" w:hAnsi="Times New Roman"/>
        </w:rPr>
      </w:pPr>
      <w:r w:rsidRPr="00A93D44">
        <w:rPr>
          <w:rFonts w:ascii="Times New Roman" w:hAnsi="Times New Roman"/>
          <w:sz w:val="28"/>
          <w:szCs w:val="28"/>
        </w:rPr>
        <w:t>4.3. Межбюджетные трансферты, не использованные в текущем финансовом году, подлежат возврату в бюджет Ладожского сельского поселения Усть-Лабинского района.</w:t>
      </w:r>
    </w:p>
    <w:p w:rsidR="00A93D44" w:rsidRPr="00A93D44" w:rsidRDefault="00A93D44" w:rsidP="00A93D44">
      <w:pPr>
        <w:autoSpaceDE w:val="0"/>
        <w:ind w:firstLine="709"/>
        <w:jc w:val="both"/>
        <w:rPr>
          <w:rFonts w:ascii="Times New Roman" w:hAnsi="Times New Roman"/>
        </w:rPr>
      </w:pPr>
      <w:r w:rsidRPr="00A93D44">
        <w:rPr>
          <w:rFonts w:ascii="Times New Roman" w:hAnsi="Times New Roman"/>
          <w:sz w:val="28"/>
          <w:szCs w:val="28"/>
        </w:rPr>
        <w:t>4.4. Ответственность за несоблюдение настоящего Порядка и недостоверность представляемых сведений возлагается на получателей межбюджетных трансфертов.</w:t>
      </w:r>
    </w:p>
    <w:p w:rsidR="00A93D44" w:rsidRPr="00A93D44" w:rsidRDefault="00A93D44" w:rsidP="00A93D44">
      <w:pPr>
        <w:autoSpaceDE w:val="0"/>
        <w:ind w:firstLine="709"/>
        <w:jc w:val="both"/>
        <w:rPr>
          <w:rFonts w:ascii="Times New Roman" w:hAnsi="Times New Roman"/>
        </w:rPr>
      </w:pPr>
      <w:r w:rsidRPr="00A93D44">
        <w:rPr>
          <w:rFonts w:ascii="Times New Roman" w:hAnsi="Times New Roman"/>
          <w:sz w:val="28"/>
          <w:szCs w:val="28"/>
        </w:rPr>
        <w:t>4.5. В случае использования межбюджетных трансфертов не по целевому назначению соответствующие средства возвращаются в бюджет Ладожского сельского поселения Усть-Лабинского района в порядке, установленном бюджетным законодательством.</w:t>
      </w:r>
    </w:p>
    <w:p w:rsidR="00A93D44" w:rsidRDefault="00A93D44" w:rsidP="00A93D44">
      <w:pPr>
        <w:autoSpaceDE w:val="0"/>
        <w:ind w:firstLine="709"/>
        <w:jc w:val="both"/>
      </w:pPr>
      <w:r w:rsidRPr="00A93D44">
        <w:rPr>
          <w:rFonts w:ascii="Times New Roman" w:hAnsi="Times New Roman"/>
          <w:sz w:val="28"/>
          <w:szCs w:val="28"/>
        </w:rPr>
        <w:lastRenderedPageBreak/>
        <w:t>4.6. За нецелевое использование средств и иные нарушения бюджетного законодательства Российской Федерации нарушители несут ответственность в соответствии с Бюджетным кодексом Российской Федерации и нормативными правовыми актами Краснодарского края.</w:t>
      </w:r>
    </w:p>
    <w:p w:rsidR="003A40A1" w:rsidRDefault="003A40A1" w:rsidP="004066AB">
      <w:pPr>
        <w:pStyle w:val="ab"/>
        <w:spacing w:after="0" w:line="276" w:lineRule="auto"/>
        <w:jc w:val="both"/>
        <w:rPr>
          <w:sz w:val="26"/>
          <w:szCs w:val="26"/>
        </w:rPr>
      </w:pPr>
    </w:p>
    <w:p w:rsidR="00A93D44" w:rsidRDefault="00A93D44" w:rsidP="004066AB">
      <w:pPr>
        <w:pStyle w:val="ab"/>
        <w:spacing w:after="0" w:line="276" w:lineRule="auto"/>
        <w:jc w:val="both"/>
        <w:rPr>
          <w:sz w:val="26"/>
          <w:szCs w:val="26"/>
        </w:rPr>
      </w:pPr>
    </w:p>
    <w:p w:rsidR="003A40A1" w:rsidRPr="00B5385D" w:rsidRDefault="00D855C3" w:rsidP="004066AB">
      <w:pPr>
        <w:pStyle w:val="ab"/>
        <w:spacing w:before="0" w:after="0" w:line="276" w:lineRule="auto"/>
        <w:rPr>
          <w:sz w:val="28"/>
          <w:szCs w:val="26"/>
        </w:rPr>
      </w:pPr>
      <w:r w:rsidRPr="00B5385D">
        <w:rPr>
          <w:sz w:val="28"/>
          <w:szCs w:val="26"/>
        </w:rPr>
        <w:t xml:space="preserve">Начальник финансового отдела   </w:t>
      </w:r>
    </w:p>
    <w:p w:rsidR="003A40A1" w:rsidRPr="00B5385D" w:rsidRDefault="00D855C3" w:rsidP="004066AB">
      <w:pPr>
        <w:pStyle w:val="ab"/>
        <w:spacing w:before="0" w:after="0" w:line="276" w:lineRule="auto"/>
        <w:rPr>
          <w:sz w:val="28"/>
          <w:szCs w:val="26"/>
        </w:rPr>
      </w:pPr>
      <w:r w:rsidRPr="00B5385D">
        <w:rPr>
          <w:sz w:val="28"/>
          <w:szCs w:val="26"/>
        </w:rPr>
        <w:t>администрации</w:t>
      </w:r>
      <w:r w:rsidRPr="00B5385D">
        <w:rPr>
          <w:sz w:val="28"/>
        </w:rPr>
        <w:t xml:space="preserve"> </w:t>
      </w:r>
      <w:proofErr w:type="gramStart"/>
      <w:r w:rsidR="00F1269D" w:rsidRPr="00B5385D">
        <w:rPr>
          <w:sz w:val="28"/>
          <w:szCs w:val="26"/>
        </w:rPr>
        <w:t>Ладож</w:t>
      </w:r>
      <w:r w:rsidRPr="00B5385D">
        <w:rPr>
          <w:sz w:val="28"/>
          <w:szCs w:val="26"/>
        </w:rPr>
        <w:t>ского</w:t>
      </w:r>
      <w:proofErr w:type="gramEnd"/>
      <w:r w:rsidRPr="00B5385D">
        <w:rPr>
          <w:sz w:val="28"/>
          <w:szCs w:val="26"/>
        </w:rPr>
        <w:t xml:space="preserve"> сельского </w:t>
      </w:r>
    </w:p>
    <w:p w:rsidR="003A40A1" w:rsidRPr="00B5385D" w:rsidRDefault="00D855C3" w:rsidP="004066AB">
      <w:pPr>
        <w:pStyle w:val="ab"/>
        <w:spacing w:before="0" w:after="0" w:line="276" w:lineRule="auto"/>
        <w:rPr>
          <w:sz w:val="28"/>
        </w:rPr>
      </w:pPr>
      <w:r w:rsidRPr="00B5385D">
        <w:rPr>
          <w:sz w:val="28"/>
          <w:szCs w:val="26"/>
        </w:rPr>
        <w:t xml:space="preserve">поселения Усть-Лабинского района                                   </w:t>
      </w:r>
      <w:r w:rsidR="00F1269D" w:rsidRPr="00B5385D">
        <w:rPr>
          <w:sz w:val="28"/>
          <w:szCs w:val="26"/>
        </w:rPr>
        <w:t xml:space="preserve">         Ю.М. Цымбал</w:t>
      </w:r>
      <w:r w:rsidRPr="00B5385D">
        <w:rPr>
          <w:sz w:val="28"/>
          <w:szCs w:val="26"/>
        </w:rPr>
        <w:t xml:space="preserve"> </w:t>
      </w:r>
    </w:p>
    <w:p w:rsidR="000969F9" w:rsidRDefault="000969F9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0969F9" w:rsidRDefault="000969F9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0969F9" w:rsidRDefault="000969F9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B5385D" w:rsidRDefault="00B5385D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B5385D" w:rsidRDefault="00B5385D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B5385D" w:rsidRDefault="00B5385D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B5385D" w:rsidRDefault="00B5385D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02C01" w:rsidRDefault="00A02C01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02C01" w:rsidRDefault="00A02C01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02C01" w:rsidRDefault="00A02C01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02C01" w:rsidRDefault="00A02C01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02C01" w:rsidRDefault="00A02C01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02C01" w:rsidRDefault="00A02C01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DA51DA" w:rsidRDefault="00DA51DA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DA51DA" w:rsidRDefault="00DA51DA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DA51DA" w:rsidRDefault="00DA51DA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DA51DA" w:rsidRDefault="00DA51DA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02C01" w:rsidRDefault="00A02C01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02C01" w:rsidRDefault="00A02C01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F1269D" w:rsidRPr="00A02C01" w:rsidRDefault="00D855C3" w:rsidP="00A93D44">
      <w:pPr>
        <w:pStyle w:val="ab"/>
        <w:spacing w:before="0" w:after="0"/>
        <w:ind w:left="4253"/>
        <w:jc w:val="right"/>
        <w:rPr>
          <w:sz w:val="28"/>
          <w:szCs w:val="22"/>
        </w:rPr>
      </w:pPr>
      <w:r w:rsidRPr="00A02C01">
        <w:rPr>
          <w:sz w:val="28"/>
          <w:szCs w:val="22"/>
        </w:rPr>
        <w:lastRenderedPageBreak/>
        <w:t>Приложение № 1</w:t>
      </w:r>
      <w:r w:rsidR="00A93D44" w:rsidRPr="00A02C01">
        <w:rPr>
          <w:sz w:val="28"/>
          <w:szCs w:val="22"/>
        </w:rPr>
        <w:t xml:space="preserve"> </w:t>
      </w:r>
      <w:r w:rsidRPr="00A02C01">
        <w:rPr>
          <w:sz w:val="28"/>
          <w:szCs w:val="22"/>
        </w:rPr>
        <w:t xml:space="preserve"> к Методике </w:t>
      </w:r>
    </w:p>
    <w:p w:rsidR="003A40A1" w:rsidRDefault="003A40A1" w:rsidP="00F1269D">
      <w:pPr>
        <w:pStyle w:val="ab"/>
        <w:spacing w:before="0" w:after="0"/>
        <w:jc w:val="right"/>
        <w:rPr>
          <w:sz w:val="26"/>
          <w:szCs w:val="26"/>
        </w:rPr>
      </w:pPr>
    </w:p>
    <w:p w:rsidR="003A40A1" w:rsidRDefault="00D855C3">
      <w:pPr>
        <w:pStyle w:val="ab"/>
        <w:spacing w:before="0" w:after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Данные для расчета объема межбюджетных трансфертов, </w:t>
      </w:r>
      <w:r>
        <w:rPr>
          <w:b/>
          <w:sz w:val="26"/>
          <w:szCs w:val="26"/>
        </w:rPr>
        <w:t>необходимых для осуществления передаваем</w:t>
      </w:r>
      <w:r w:rsidR="00F1269D">
        <w:rPr>
          <w:b/>
          <w:sz w:val="26"/>
          <w:szCs w:val="26"/>
        </w:rPr>
        <w:t xml:space="preserve">ых </w:t>
      </w:r>
      <w:r>
        <w:rPr>
          <w:b/>
          <w:sz w:val="26"/>
          <w:szCs w:val="26"/>
        </w:rPr>
        <w:t xml:space="preserve">полномочий органов местного самоуправления </w:t>
      </w:r>
      <w:r w:rsidR="00F1269D">
        <w:rPr>
          <w:b/>
          <w:sz w:val="26"/>
          <w:szCs w:val="26"/>
        </w:rPr>
        <w:t>Ладожс</w:t>
      </w:r>
      <w:r>
        <w:rPr>
          <w:b/>
          <w:sz w:val="26"/>
          <w:szCs w:val="26"/>
        </w:rPr>
        <w:t>кого сельского поселения Усть-Лабинского района по организации библиотечного обслуживания населения, комплектования и обеспечения сохранности библиотечных фондов библиотек поселения</w:t>
      </w:r>
    </w:p>
    <w:p w:rsidR="00B5385D" w:rsidRPr="00F1269D" w:rsidRDefault="00B5385D">
      <w:pPr>
        <w:pStyle w:val="ab"/>
        <w:spacing w:before="0" w:after="0"/>
        <w:jc w:val="center"/>
        <w:rPr>
          <w:b/>
          <w:sz w:val="26"/>
          <w:szCs w:val="26"/>
        </w:rPr>
      </w:pPr>
    </w:p>
    <w:tbl>
      <w:tblPr>
        <w:tblW w:w="86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34"/>
        <w:gridCol w:w="3119"/>
        <w:gridCol w:w="1823"/>
      </w:tblGrid>
      <w:tr w:rsidR="003A40A1" w:rsidTr="00C7504F">
        <w:trPr>
          <w:trHeight w:val="1167"/>
        </w:trPr>
        <w:tc>
          <w:tcPr>
            <w:tcW w:w="3734" w:type="dxa"/>
            <w:vAlign w:val="center"/>
          </w:tcPr>
          <w:p w:rsidR="003A40A1" w:rsidRDefault="00D855C3" w:rsidP="008C5A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3119" w:type="dxa"/>
            <w:vAlign w:val="center"/>
          </w:tcPr>
          <w:p w:rsidR="008C5A87" w:rsidRDefault="008C5A87" w:rsidP="008C5A87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5A87" w:rsidRDefault="008C5A87" w:rsidP="008C5A87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67D6" w:rsidRDefault="00D855C3" w:rsidP="008C5A87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показателя</w:t>
            </w:r>
          </w:p>
          <w:p w:rsidR="008C5A87" w:rsidRPr="002367D6" w:rsidRDefault="008C5A87" w:rsidP="008C5A87">
            <w:pPr>
              <w:ind w:righ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Align w:val="center"/>
          </w:tcPr>
          <w:p w:rsidR="003A40A1" w:rsidRDefault="00D855C3" w:rsidP="00BA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Месячные затраты на текущие расходы</w:t>
            </w:r>
            <w:r w:rsidR="00BA7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  <w:p w:rsidR="003A40A1" w:rsidRDefault="003A4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0A1" w:rsidTr="0079603C">
        <w:trPr>
          <w:trHeight w:val="967"/>
        </w:trPr>
        <w:tc>
          <w:tcPr>
            <w:tcW w:w="3734" w:type="dxa"/>
            <w:vAlign w:val="center"/>
          </w:tcPr>
          <w:p w:rsidR="008C5A87" w:rsidRDefault="00D855C3" w:rsidP="008C5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 «Заработная плата»</w:t>
            </w:r>
            <w:r w:rsidR="008C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C5A87" w:rsidRDefault="008C5A87" w:rsidP="00A93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(работники культуры)</w:t>
            </w:r>
          </w:p>
        </w:tc>
        <w:tc>
          <w:tcPr>
            <w:tcW w:w="3119" w:type="dxa"/>
            <w:vAlign w:val="center"/>
          </w:tcPr>
          <w:p w:rsidR="008C5A87" w:rsidRDefault="00D855C3" w:rsidP="00B07AB6">
            <w:pPr>
              <w:tabs>
                <w:tab w:val="left" w:pos="2999"/>
              </w:tabs>
              <w:spacing w:line="240" w:lineRule="auto"/>
              <w:ind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на уровне данного показателя за 202</w:t>
            </w:r>
            <w:r w:rsidR="00B07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12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23" w:type="dxa"/>
            <w:vAlign w:val="center"/>
          </w:tcPr>
          <w:p w:rsidR="008C5A87" w:rsidRDefault="00DA51DA" w:rsidP="00A93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187114,4</w:t>
            </w:r>
          </w:p>
          <w:p w:rsidR="0001688B" w:rsidRDefault="0001688B" w:rsidP="008C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04F" w:rsidTr="0079603C">
        <w:trPr>
          <w:trHeight w:val="883"/>
        </w:trPr>
        <w:tc>
          <w:tcPr>
            <w:tcW w:w="3734" w:type="dxa"/>
            <w:vAlign w:val="center"/>
          </w:tcPr>
          <w:p w:rsidR="00BA7CC5" w:rsidRDefault="00C7504F" w:rsidP="00BA7CC5">
            <w:pPr>
              <w:spacing w:after="0" w:line="240" w:lineRule="auto"/>
              <w:ind w:right="2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213 «Начисления на выплаты по оплате труда» </w:t>
            </w:r>
          </w:p>
          <w:p w:rsidR="00C7504F" w:rsidRDefault="00C7504F" w:rsidP="00C7504F">
            <w:pPr>
              <w:spacing w:after="0" w:line="240" w:lineRule="auto"/>
              <w:ind w:right="2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C7504F" w:rsidRDefault="00C7504F" w:rsidP="00B07AB6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на уровне данного показателя за 202</w:t>
            </w:r>
            <w:r w:rsidR="00B07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823" w:type="dxa"/>
            <w:vAlign w:val="center"/>
          </w:tcPr>
          <w:p w:rsidR="00C7504F" w:rsidRDefault="00DA51DA" w:rsidP="008C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56508,5</w:t>
            </w:r>
          </w:p>
          <w:p w:rsidR="00C7504F" w:rsidRDefault="00C7504F" w:rsidP="00BA7C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0A1" w:rsidTr="00C7504F">
        <w:tc>
          <w:tcPr>
            <w:tcW w:w="3734" w:type="dxa"/>
            <w:vAlign w:val="center"/>
          </w:tcPr>
          <w:p w:rsidR="003A40A1" w:rsidRDefault="00D85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 «Услуги связи»</w:t>
            </w:r>
          </w:p>
        </w:tc>
        <w:tc>
          <w:tcPr>
            <w:tcW w:w="3119" w:type="dxa"/>
            <w:vAlign w:val="center"/>
          </w:tcPr>
          <w:p w:rsidR="003A40A1" w:rsidRDefault="00D855C3" w:rsidP="00B07AB6">
            <w:pPr>
              <w:spacing w:after="0" w:line="240" w:lineRule="auto"/>
              <w:ind w:right="1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на уровне данного показателя за 202</w:t>
            </w:r>
            <w:r w:rsidR="00B07AB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="00B07AB6">
              <w:t xml:space="preserve"> </w:t>
            </w:r>
            <w:r w:rsidR="00B07AB6" w:rsidRPr="00B07AB6">
              <w:rPr>
                <w:rFonts w:ascii="Times New Roman" w:hAnsi="Times New Roman"/>
                <w:sz w:val="24"/>
              </w:rPr>
              <w:t>с учетом подключения высокоскоростного Интернета</w:t>
            </w:r>
          </w:p>
        </w:tc>
        <w:tc>
          <w:tcPr>
            <w:tcW w:w="1823" w:type="dxa"/>
            <w:vAlign w:val="center"/>
          </w:tcPr>
          <w:p w:rsidR="003A40A1" w:rsidRDefault="00B07AB6" w:rsidP="00BA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15633,3</w:t>
            </w:r>
          </w:p>
        </w:tc>
      </w:tr>
      <w:tr w:rsidR="002367D6" w:rsidTr="00C7504F">
        <w:tc>
          <w:tcPr>
            <w:tcW w:w="3734" w:type="dxa"/>
            <w:vAlign w:val="center"/>
          </w:tcPr>
          <w:p w:rsidR="002367D6" w:rsidRDefault="0023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 «Коммунальные услуги»</w:t>
            </w:r>
          </w:p>
        </w:tc>
        <w:tc>
          <w:tcPr>
            <w:tcW w:w="3119" w:type="dxa"/>
            <w:vAlign w:val="center"/>
          </w:tcPr>
          <w:p w:rsidR="002367D6" w:rsidRDefault="002367D6" w:rsidP="00DA51DA">
            <w:pPr>
              <w:spacing w:after="0" w:line="240" w:lineRule="auto"/>
              <w:ind w:righ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на уровне данного показателя за 202</w:t>
            </w:r>
            <w:r w:rsidR="00B07AB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A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учетом индексации тарифов</w:t>
            </w:r>
          </w:p>
        </w:tc>
        <w:tc>
          <w:tcPr>
            <w:tcW w:w="1823" w:type="dxa"/>
            <w:vAlign w:val="center"/>
          </w:tcPr>
          <w:p w:rsidR="002367D6" w:rsidRDefault="00DA5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6032,5</w:t>
            </w:r>
          </w:p>
        </w:tc>
      </w:tr>
      <w:tr w:rsidR="00A93D44" w:rsidTr="00C7504F">
        <w:tc>
          <w:tcPr>
            <w:tcW w:w="3734" w:type="dxa"/>
            <w:vAlign w:val="center"/>
          </w:tcPr>
          <w:p w:rsidR="00A93D44" w:rsidRDefault="00A93D44" w:rsidP="00DA5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224 </w:t>
            </w:r>
            <w:r w:rsidR="00B07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93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  <w:r w:rsidR="00DA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vAlign w:val="center"/>
          </w:tcPr>
          <w:p w:rsidR="00A93D44" w:rsidRDefault="00A93D44" w:rsidP="00B07AB6">
            <w:pPr>
              <w:spacing w:after="0" w:line="240" w:lineRule="auto"/>
              <w:ind w:righ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на уровне данного показателя за 202</w:t>
            </w:r>
            <w:r w:rsidR="00B07AB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3" w:type="dxa"/>
            <w:vAlign w:val="center"/>
          </w:tcPr>
          <w:p w:rsidR="00A93D44" w:rsidRDefault="00DA5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5583,3</w:t>
            </w:r>
          </w:p>
        </w:tc>
      </w:tr>
      <w:tr w:rsidR="003A40A1" w:rsidTr="00C7504F">
        <w:tc>
          <w:tcPr>
            <w:tcW w:w="3734" w:type="dxa"/>
            <w:vAlign w:val="center"/>
          </w:tcPr>
          <w:p w:rsidR="003A40A1" w:rsidRDefault="00D85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 «Работы, услуги по содержанию имущества»</w:t>
            </w:r>
          </w:p>
        </w:tc>
        <w:tc>
          <w:tcPr>
            <w:tcW w:w="3119" w:type="dxa"/>
            <w:vAlign w:val="center"/>
          </w:tcPr>
          <w:p w:rsidR="003A40A1" w:rsidRDefault="00D855C3" w:rsidP="00B07AB6">
            <w:pPr>
              <w:spacing w:after="0" w:line="240" w:lineRule="auto"/>
              <w:ind w:righ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на уровне данного показателя за 202</w:t>
            </w:r>
            <w:r w:rsidR="00B07AB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3" w:type="dxa"/>
            <w:vAlign w:val="center"/>
          </w:tcPr>
          <w:p w:rsidR="003A40A1" w:rsidRDefault="00DA5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3783,3</w:t>
            </w:r>
          </w:p>
        </w:tc>
      </w:tr>
      <w:tr w:rsidR="003A40A1" w:rsidTr="00C7504F">
        <w:tc>
          <w:tcPr>
            <w:tcW w:w="3734" w:type="dxa"/>
            <w:vAlign w:val="center"/>
          </w:tcPr>
          <w:p w:rsidR="003A40A1" w:rsidRDefault="00D85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 «Прочие работы и услуги»</w:t>
            </w:r>
          </w:p>
        </w:tc>
        <w:tc>
          <w:tcPr>
            <w:tcW w:w="3119" w:type="dxa"/>
            <w:vAlign w:val="center"/>
          </w:tcPr>
          <w:p w:rsidR="003A40A1" w:rsidRDefault="00D855C3" w:rsidP="00B07AB6">
            <w:pPr>
              <w:spacing w:after="0" w:line="240" w:lineRule="auto"/>
              <w:ind w:right="1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на уровне данного показателя за 202</w:t>
            </w:r>
            <w:r w:rsidR="00B07AB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3" w:type="dxa"/>
            <w:vAlign w:val="center"/>
          </w:tcPr>
          <w:p w:rsidR="003A40A1" w:rsidRDefault="00DA5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</w:tr>
      <w:tr w:rsidR="003A40A1" w:rsidTr="00C7504F">
        <w:tc>
          <w:tcPr>
            <w:tcW w:w="3734" w:type="dxa"/>
            <w:vAlign w:val="center"/>
          </w:tcPr>
          <w:p w:rsidR="003A40A1" w:rsidRDefault="00D85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310 «Увеличение стоимости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средств» </w:t>
            </w:r>
            <w:r w:rsidR="008B5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библиотечного фонда</w:t>
            </w:r>
            <w:r w:rsidR="008B5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3A40A1" w:rsidRDefault="00D855C3" w:rsidP="00B07AB6">
            <w:pPr>
              <w:spacing w:after="0" w:line="240" w:lineRule="auto"/>
              <w:ind w:righ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на уровне данного показателя за 202</w:t>
            </w:r>
            <w:r w:rsidR="00B07AB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96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учетом потребности в приобретении специализированной мебели</w:t>
            </w:r>
          </w:p>
        </w:tc>
        <w:tc>
          <w:tcPr>
            <w:tcW w:w="1823" w:type="dxa"/>
            <w:vAlign w:val="center"/>
          </w:tcPr>
          <w:p w:rsidR="003A40A1" w:rsidRDefault="00DA51DA" w:rsidP="00DA5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18844,7</w:t>
            </w:r>
          </w:p>
        </w:tc>
      </w:tr>
      <w:tr w:rsidR="003A40A1" w:rsidTr="00C7504F">
        <w:tc>
          <w:tcPr>
            <w:tcW w:w="3734" w:type="dxa"/>
            <w:vAlign w:val="center"/>
          </w:tcPr>
          <w:p w:rsidR="003A40A1" w:rsidRDefault="00D85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 «Увеличение стоимости материальных запасов»</w:t>
            </w:r>
          </w:p>
        </w:tc>
        <w:tc>
          <w:tcPr>
            <w:tcW w:w="3119" w:type="dxa"/>
            <w:vAlign w:val="center"/>
          </w:tcPr>
          <w:p w:rsidR="003A40A1" w:rsidRDefault="00D855C3" w:rsidP="00B07AB6">
            <w:pPr>
              <w:spacing w:after="0" w:line="240" w:lineRule="auto"/>
              <w:ind w:righ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на уровне данного показателя за 202</w:t>
            </w:r>
            <w:r w:rsidR="00B07AB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3" w:type="dxa"/>
            <w:vAlign w:val="center"/>
          </w:tcPr>
          <w:p w:rsidR="003A40A1" w:rsidRDefault="00DA5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3333,3</w:t>
            </w:r>
          </w:p>
        </w:tc>
      </w:tr>
      <w:tr w:rsidR="003A40A1" w:rsidTr="00C7504F">
        <w:tc>
          <w:tcPr>
            <w:tcW w:w="3734" w:type="dxa"/>
            <w:vAlign w:val="center"/>
          </w:tcPr>
          <w:p w:rsidR="003A40A1" w:rsidRDefault="00D85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9" w:type="dxa"/>
            <w:vAlign w:val="center"/>
          </w:tcPr>
          <w:p w:rsidR="003A40A1" w:rsidRDefault="003A40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Align w:val="center"/>
          </w:tcPr>
          <w:p w:rsidR="003A40A1" w:rsidRDefault="00DA51DA" w:rsidP="00DA5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308333,3</w:t>
            </w:r>
          </w:p>
        </w:tc>
      </w:tr>
    </w:tbl>
    <w:p w:rsidR="001F7777" w:rsidRDefault="001F7777">
      <w:pPr>
        <w:spacing w:after="0"/>
        <w:rPr>
          <w:sz w:val="26"/>
          <w:szCs w:val="26"/>
        </w:rPr>
      </w:pPr>
    </w:p>
    <w:p w:rsidR="003A40A1" w:rsidRPr="001F7777" w:rsidRDefault="00D855C3">
      <w:pPr>
        <w:spacing w:after="0"/>
        <w:rPr>
          <w:rFonts w:ascii="Times New Roman" w:hAnsi="Times New Roman"/>
          <w:sz w:val="26"/>
          <w:szCs w:val="26"/>
        </w:rPr>
      </w:pPr>
      <w:r w:rsidRPr="001F7777">
        <w:rPr>
          <w:rFonts w:ascii="Times New Roman" w:hAnsi="Times New Roman"/>
          <w:sz w:val="26"/>
          <w:szCs w:val="26"/>
        </w:rPr>
        <w:t xml:space="preserve">Начальник финансового отдела   </w:t>
      </w:r>
    </w:p>
    <w:p w:rsidR="003A40A1" w:rsidRPr="001F7777" w:rsidRDefault="00D855C3">
      <w:pPr>
        <w:spacing w:after="0"/>
        <w:rPr>
          <w:rFonts w:ascii="Times New Roman" w:hAnsi="Times New Roman"/>
          <w:sz w:val="26"/>
          <w:szCs w:val="26"/>
        </w:rPr>
      </w:pPr>
      <w:r w:rsidRPr="001F7777">
        <w:rPr>
          <w:rFonts w:ascii="Times New Roman" w:hAnsi="Times New Roman"/>
          <w:sz w:val="26"/>
          <w:szCs w:val="26"/>
        </w:rPr>
        <w:t>администрации</w:t>
      </w:r>
      <w:r w:rsidRPr="001F7777">
        <w:rPr>
          <w:rFonts w:ascii="Times New Roman" w:hAnsi="Times New Roman"/>
        </w:rPr>
        <w:t xml:space="preserve"> </w:t>
      </w:r>
      <w:proofErr w:type="gramStart"/>
      <w:r w:rsidR="001F7777">
        <w:rPr>
          <w:rFonts w:ascii="Times New Roman" w:hAnsi="Times New Roman"/>
          <w:sz w:val="26"/>
          <w:szCs w:val="26"/>
        </w:rPr>
        <w:t>Ладож</w:t>
      </w:r>
      <w:r w:rsidRPr="001F7777">
        <w:rPr>
          <w:rFonts w:ascii="Times New Roman" w:hAnsi="Times New Roman"/>
          <w:sz w:val="26"/>
          <w:szCs w:val="26"/>
        </w:rPr>
        <w:t>ского</w:t>
      </w:r>
      <w:proofErr w:type="gramEnd"/>
      <w:r w:rsidRPr="001F7777">
        <w:rPr>
          <w:rFonts w:ascii="Times New Roman" w:hAnsi="Times New Roman"/>
          <w:sz w:val="26"/>
          <w:szCs w:val="26"/>
        </w:rPr>
        <w:t xml:space="preserve"> сельского </w:t>
      </w:r>
    </w:p>
    <w:p w:rsidR="007D4171" w:rsidRDefault="00D855C3" w:rsidP="007D4171">
      <w:pPr>
        <w:spacing w:after="0" w:line="240" w:lineRule="auto"/>
        <w:rPr>
          <w:rFonts w:ascii="Times New Roman" w:hAnsi="Times New Roman"/>
          <w:sz w:val="26"/>
          <w:szCs w:val="26"/>
        </w:rPr>
        <w:sectPr w:rsidR="007D4171" w:rsidSect="00B07AB6">
          <w:pgSz w:w="11906" w:h="16838"/>
          <w:pgMar w:top="851" w:right="850" w:bottom="284" w:left="1701" w:header="0" w:footer="0" w:gutter="0"/>
          <w:cols w:space="720"/>
          <w:formProt w:val="0"/>
          <w:docGrid w:linePitch="360"/>
        </w:sectPr>
      </w:pPr>
      <w:r w:rsidRPr="001F7777">
        <w:rPr>
          <w:rFonts w:ascii="Times New Roman" w:hAnsi="Times New Roman"/>
          <w:sz w:val="26"/>
          <w:szCs w:val="26"/>
        </w:rPr>
        <w:t xml:space="preserve">поселения Усть-Лабинского района                                             </w:t>
      </w:r>
      <w:r w:rsidR="001F7777">
        <w:rPr>
          <w:rFonts w:ascii="Times New Roman" w:hAnsi="Times New Roman"/>
          <w:sz w:val="26"/>
          <w:szCs w:val="26"/>
        </w:rPr>
        <w:tab/>
        <w:t>Ю.М. Цымбал</w:t>
      </w:r>
      <w:r w:rsidRPr="001F7777">
        <w:rPr>
          <w:rFonts w:ascii="Times New Roman" w:hAnsi="Times New Roman"/>
          <w:sz w:val="26"/>
          <w:szCs w:val="26"/>
        </w:rPr>
        <w:t xml:space="preserve">    </w:t>
      </w:r>
    </w:p>
    <w:tbl>
      <w:tblPr>
        <w:tblpPr w:leftFromText="180" w:rightFromText="180" w:horzAnchor="page" w:tblpX="1102" w:tblpY="823"/>
        <w:tblW w:w="20752" w:type="dxa"/>
        <w:tblLook w:val="04A0"/>
      </w:tblPr>
      <w:tblGrid>
        <w:gridCol w:w="3072"/>
        <w:gridCol w:w="8327"/>
        <w:gridCol w:w="9353"/>
      </w:tblGrid>
      <w:tr w:rsidR="00A02C01" w:rsidRPr="0050073C" w:rsidTr="001C7266">
        <w:trPr>
          <w:trHeight w:val="300"/>
        </w:trPr>
        <w:tc>
          <w:tcPr>
            <w:tcW w:w="20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01" w:rsidRDefault="00A02C01" w:rsidP="00A02C0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</w:t>
            </w:r>
            <w:r w:rsidRPr="007D41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использовании межбюджетных трансфертов, предоставленных из бюджета поселения бюджету муниципального района</w:t>
            </w:r>
          </w:p>
          <w:p w:rsidR="00A02C01" w:rsidRDefault="00A02C01" w:rsidP="001C7266">
            <w:pPr>
              <w:suppressAutoHyphens w:val="0"/>
              <w:rPr>
                <w:color w:val="000000"/>
                <w:lang w:eastAsia="ru-RU"/>
              </w:rPr>
            </w:pPr>
          </w:p>
          <w:p w:rsidR="00A02C01" w:rsidRDefault="00A02C01" w:rsidP="001C7266">
            <w:pPr>
              <w:suppressAutoHyphens w:val="0"/>
              <w:rPr>
                <w:lang w:eastAsia="ru-RU"/>
              </w:rPr>
            </w:pPr>
            <w:r w:rsidRPr="00D91E7D">
              <w:rPr>
                <w:color w:val="000000"/>
                <w:lang w:eastAsia="ru-RU"/>
              </w:rPr>
              <w:t xml:space="preserve">Наименование главного администратора доходов </w:t>
            </w:r>
            <w:proofErr w:type="gramStart"/>
            <w:r w:rsidRPr="00D91E7D">
              <w:rPr>
                <w:color w:val="000000"/>
                <w:lang w:eastAsia="ru-RU"/>
              </w:rPr>
              <w:t xml:space="preserve">( </w:t>
            </w:r>
            <w:proofErr w:type="gramEnd"/>
            <w:r w:rsidRPr="00D91E7D">
              <w:rPr>
                <w:color w:val="000000"/>
                <w:lang w:eastAsia="ru-RU"/>
              </w:rPr>
              <w:t>гл)</w:t>
            </w:r>
          </w:p>
          <w:p w:rsidR="00A02C01" w:rsidRPr="0050073C" w:rsidRDefault="00A02C01" w:rsidP="001C7266">
            <w:pPr>
              <w:suppressAutoHyphens w:val="0"/>
              <w:rPr>
                <w:lang w:eastAsia="ru-RU"/>
              </w:rPr>
            </w:pPr>
            <w:r w:rsidRPr="0050073C">
              <w:rPr>
                <w:lang w:eastAsia="ru-RU"/>
              </w:rPr>
              <w:t xml:space="preserve">Наименование  получателя межбюджетных трансфертов </w:t>
            </w:r>
            <w:r>
              <w:rPr>
                <w:lang w:eastAsia="ru-RU"/>
              </w:rPr>
              <w:t xml:space="preserve"> </w:t>
            </w:r>
            <w:r w:rsidRPr="0050073C">
              <w:rPr>
                <w:lang w:eastAsia="ru-RU"/>
              </w:rPr>
              <w:t xml:space="preserve">    </w:t>
            </w:r>
            <w:r>
              <w:rPr>
                <w:lang w:eastAsia="ru-RU"/>
              </w:rPr>
              <w:t xml:space="preserve">                 </w:t>
            </w:r>
            <w:r w:rsidRPr="00D91E7D">
              <w:rPr>
                <w:lang w:eastAsia="ru-RU"/>
              </w:rPr>
              <w:t>на   _________  20___    г</w:t>
            </w:r>
          </w:p>
        </w:tc>
      </w:tr>
      <w:tr w:rsidR="00A02C01" w:rsidRPr="0050073C" w:rsidTr="001C7266">
        <w:trPr>
          <w:gridAfter w:val="2"/>
          <w:wAfter w:w="17680" w:type="dxa"/>
          <w:trHeight w:val="30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01" w:rsidRPr="0050073C" w:rsidRDefault="00A02C01" w:rsidP="001C726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02C01" w:rsidRPr="0050073C" w:rsidTr="001C7266">
        <w:trPr>
          <w:trHeight w:val="300"/>
        </w:trPr>
        <w:tc>
          <w:tcPr>
            <w:tcW w:w="20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01" w:rsidRDefault="00A02C01" w:rsidP="001C7266">
            <w:pPr>
              <w:suppressAutoHyphens w:val="0"/>
              <w:rPr>
                <w:color w:val="000000"/>
                <w:lang w:eastAsia="ru-RU"/>
              </w:rPr>
            </w:pPr>
            <w:r w:rsidRPr="0050073C">
              <w:rPr>
                <w:color w:val="000000"/>
                <w:lang w:eastAsia="ru-RU"/>
              </w:rPr>
              <w:t>Единица измерения: рубли, копейки</w:t>
            </w:r>
          </w:p>
          <w:tbl>
            <w:tblPr>
              <w:tblW w:w="14404" w:type="dxa"/>
              <w:tblLook w:val="04A0"/>
            </w:tblPr>
            <w:tblGrid>
              <w:gridCol w:w="879"/>
              <w:gridCol w:w="1642"/>
              <w:gridCol w:w="939"/>
              <w:gridCol w:w="1172"/>
              <w:gridCol w:w="1247"/>
              <w:gridCol w:w="1242"/>
              <w:gridCol w:w="1312"/>
              <w:gridCol w:w="1150"/>
              <w:gridCol w:w="1653"/>
              <w:gridCol w:w="1571"/>
              <w:gridCol w:w="1701"/>
            </w:tblGrid>
            <w:tr w:rsidR="00A02C01" w:rsidRPr="00D91E7D" w:rsidTr="001C7266">
              <w:trPr>
                <w:trHeight w:val="1500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16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      КБК расходов</w:t>
                  </w:r>
                </w:p>
              </w:tc>
              <w:tc>
                <w:tcPr>
                  <w:tcW w:w="9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КБК доходов</w:t>
                  </w:r>
                </w:p>
              </w:tc>
              <w:tc>
                <w:tcPr>
                  <w:tcW w:w="11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остаток средств на начало года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Поступило межбюдже</w:t>
                  </w: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ных трансфертов</w:t>
                  </w:r>
                </w:p>
              </w:tc>
              <w:tc>
                <w:tcPr>
                  <w:tcW w:w="246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D91E7D">
                    <w:rPr>
                      <w:sz w:val="20"/>
                      <w:szCs w:val="20"/>
                      <w:lang w:eastAsia="ru-RU"/>
                    </w:rPr>
                    <w:t>Произведено расходов получателем средств</w:t>
                  </w:r>
                </w:p>
              </w:tc>
              <w:tc>
                <w:tcPr>
                  <w:tcW w:w="16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D91E7D">
                    <w:rPr>
                      <w:sz w:val="20"/>
                      <w:szCs w:val="20"/>
                      <w:lang w:eastAsia="ru-RU"/>
                    </w:rPr>
                    <w:t>восстановлено остатков ме</w:t>
                  </w:r>
                  <w:r w:rsidRPr="00D91E7D">
                    <w:rPr>
                      <w:sz w:val="20"/>
                      <w:szCs w:val="20"/>
                      <w:lang w:eastAsia="ru-RU"/>
                    </w:rPr>
                    <w:t>ж</w:t>
                  </w:r>
                  <w:r w:rsidRPr="00D91E7D">
                    <w:rPr>
                      <w:sz w:val="20"/>
                      <w:szCs w:val="20"/>
                      <w:lang w:eastAsia="ru-RU"/>
                    </w:rPr>
                    <w:t xml:space="preserve">бюджетного  трансферта прошлых лет 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D91E7D">
                    <w:rPr>
                      <w:sz w:val="20"/>
                      <w:szCs w:val="20"/>
                      <w:lang w:eastAsia="ru-RU"/>
                    </w:rPr>
                    <w:t xml:space="preserve">возвращено </w:t>
                  </w:r>
                  <w:proofErr w:type="spellStart"/>
                  <w:proofErr w:type="gramStart"/>
                  <w:r w:rsidRPr="00D91E7D">
                    <w:rPr>
                      <w:sz w:val="20"/>
                      <w:szCs w:val="20"/>
                      <w:lang w:eastAsia="ru-RU"/>
                    </w:rPr>
                    <w:t>неиспользован-ных</w:t>
                  </w:r>
                  <w:proofErr w:type="spellEnd"/>
                  <w:proofErr w:type="gramEnd"/>
                  <w:r w:rsidRPr="00D91E7D">
                    <w:rPr>
                      <w:sz w:val="20"/>
                      <w:szCs w:val="20"/>
                      <w:lang w:eastAsia="ru-RU"/>
                    </w:rPr>
                    <w:t xml:space="preserve"> остатков прошлых лет в бюджет пос</w:t>
                  </w:r>
                  <w:r w:rsidRPr="00D91E7D">
                    <w:rPr>
                      <w:sz w:val="20"/>
                      <w:szCs w:val="20"/>
                      <w:lang w:eastAsia="ru-RU"/>
                    </w:rPr>
                    <w:t>е</w:t>
                  </w:r>
                  <w:r w:rsidRPr="00D91E7D">
                    <w:rPr>
                      <w:sz w:val="20"/>
                      <w:szCs w:val="20"/>
                      <w:lang w:eastAsia="ru-RU"/>
                    </w:rPr>
                    <w:t>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Остаток  на к</w:t>
                  </w: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нец отчетного периода</w:t>
                  </w:r>
                </w:p>
              </w:tc>
            </w:tr>
            <w:tr w:rsidR="00A02C01" w:rsidRPr="00D91E7D" w:rsidTr="001C7266">
              <w:trPr>
                <w:trHeight w:val="2385"/>
              </w:trPr>
              <w:tc>
                <w:tcPr>
                  <w:tcW w:w="8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ОКТМО</w:t>
                  </w:r>
                </w:p>
              </w:tc>
              <w:tc>
                <w:tcPr>
                  <w:tcW w:w="16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с начала года (су</w:t>
                  </w: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ма)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в том числе за отче</w:t>
                  </w: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ный пер</w:t>
                  </w: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од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D91E7D">
                    <w:rPr>
                      <w:sz w:val="20"/>
                      <w:szCs w:val="20"/>
                      <w:lang w:eastAsia="ru-RU"/>
                    </w:rPr>
                    <w:t>С начала года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D91E7D">
                    <w:rPr>
                      <w:sz w:val="20"/>
                      <w:szCs w:val="20"/>
                      <w:lang w:eastAsia="ru-RU"/>
                    </w:rPr>
                    <w:t>в том чи</w:t>
                  </w:r>
                  <w:r w:rsidRPr="00D91E7D">
                    <w:rPr>
                      <w:sz w:val="20"/>
                      <w:szCs w:val="20"/>
                      <w:lang w:eastAsia="ru-RU"/>
                    </w:rPr>
                    <w:t>с</w:t>
                  </w:r>
                  <w:r w:rsidRPr="00D91E7D">
                    <w:rPr>
                      <w:sz w:val="20"/>
                      <w:szCs w:val="20"/>
                      <w:lang w:eastAsia="ru-RU"/>
                    </w:rPr>
                    <w:t>ле за о</w:t>
                  </w:r>
                  <w:r w:rsidRPr="00D91E7D">
                    <w:rPr>
                      <w:sz w:val="20"/>
                      <w:szCs w:val="20"/>
                      <w:lang w:eastAsia="ru-RU"/>
                    </w:rPr>
                    <w:t>т</w:t>
                  </w:r>
                  <w:r w:rsidRPr="00D91E7D">
                    <w:rPr>
                      <w:sz w:val="20"/>
                      <w:szCs w:val="20"/>
                      <w:lang w:eastAsia="ru-RU"/>
                    </w:rPr>
                    <w:t>четный период</w:t>
                  </w:r>
                </w:p>
              </w:tc>
              <w:tc>
                <w:tcPr>
                  <w:tcW w:w="16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spacing w:after="24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всего </w:t>
                  </w:r>
                  <w:proofErr w:type="gramStart"/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гр.4 + 5 - 7)</w:t>
                  </w:r>
                </w:p>
              </w:tc>
            </w:tr>
            <w:tr w:rsidR="00A02C01" w:rsidRPr="00D91E7D" w:rsidTr="001C7266">
              <w:trPr>
                <w:trHeight w:val="300"/>
              </w:trPr>
              <w:tc>
                <w:tcPr>
                  <w:tcW w:w="8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11</w:t>
                  </w:r>
                </w:p>
              </w:tc>
            </w:tr>
            <w:tr w:rsidR="00A02C01" w:rsidRPr="00D91E7D" w:rsidTr="001C7266">
              <w:trPr>
                <w:trHeight w:val="300"/>
              </w:trPr>
              <w:tc>
                <w:tcPr>
                  <w:tcW w:w="87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02C01" w:rsidRPr="00D91E7D" w:rsidTr="001C7266">
              <w:trPr>
                <w:trHeight w:val="300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proofErr w:type="spellStart"/>
                  <w:r w:rsidRPr="00D91E7D">
                    <w:rPr>
                      <w:color w:val="00000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proofErr w:type="spellStart"/>
                  <w:r w:rsidRPr="00D91E7D">
                    <w:rPr>
                      <w:color w:val="00000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9F36E0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A02C01" w:rsidRPr="0050073C" w:rsidRDefault="00A02C01" w:rsidP="001C726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02C01" w:rsidRPr="0050073C" w:rsidTr="001C7266">
        <w:trPr>
          <w:gridAfter w:val="1"/>
          <w:wAfter w:w="9353" w:type="dxa"/>
          <w:trHeight w:val="300"/>
        </w:trPr>
        <w:tc>
          <w:tcPr>
            <w:tcW w:w="1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01" w:rsidRPr="0050073C" w:rsidRDefault="00A02C01" w:rsidP="001C7266">
            <w:pPr>
              <w:suppressAutoHyphens w:val="0"/>
              <w:rPr>
                <w:color w:val="000000"/>
                <w:lang w:eastAsia="ru-RU"/>
              </w:rPr>
            </w:pPr>
            <w:r w:rsidRPr="0050073C">
              <w:rPr>
                <w:color w:val="000000"/>
                <w:lang w:eastAsia="ru-RU"/>
              </w:rPr>
              <w:t>Руководитель</w:t>
            </w:r>
          </w:p>
        </w:tc>
      </w:tr>
      <w:tr w:rsidR="00A02C01" w:rsidRPr="0050073C" w:rsidTr="001C7266">
        <w:trPr>
          <w:gridAfter w:val="1"/>
          <w:wAfter w:w="9353" w:type="dxa"/>
          <w:trHeight w:val="300"/>
        </w:trPr>
        <w:tc>
          <w:tcPr>
            <w:tcW w:w="1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01" w:rsidRPr="0050073C" w:rsidRDefault="00A02C01" w:rsidP="001C7266">
            <w:pPr>
              <w:suppressAutoHyphens w:val="0"/>
              <w:rPr>
                <w:color w:val="000000"/>
                <w:lang w:eastAsia="ru-RU"/>
              </w:rPr>
            </w:pPr>
            <w:r w:rsidRPr="0050073C">
              <w:rPr>
                <w:color w:val="000000"/>
                <w:lang w:eastAsia="ru-RU"/>
              </w:rPr>
              <w:t>Главный бухгалтер</w:t>
            </w:r>
          </w:p>
        </w:tc>
      </w:tr>
      <w:tr w:rsidR="00A02C01" w:rsidRPr="00DA51DA" w:rsidTr="001C7266">
        <w:trPr>
          <w:trHeight w:val="315"/>
        </w:trPr>
        <w:tc>
          <w:tcPr>
            <w:tcW w:w="20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01" w:rsidRPr="00DA51DA" w:rsidRDefault="00A02C01" w:rsidP="001C7266">
            <w:pPr>
              <w:pStyle w:val="ab"/>
              <w:spacing w:before="0" w:after="0" w:line="276" w:lineRule="auto"/>
              <w:rPr>
                <w:sz w:val="26"/>
                <w:szCs w:val="26"/>
              </w:rPr>
            </w:pPr>
            <w:r w:rsidRPr="00DA51DA">
              <w:rPr>
                <w:color w:val="000000"/>
                <w:sz w:val="26"/>
                <w:szCs w:val="26"/>
                <w:lang w:eastAsia="ru-RU"/>
              </w:rPr>
              <w:t>Начальник финансового отдела</w:t>
            </w:r>
          </w:p>
          <w:p w:rsidR="00A02C01" w:rsidRPr="00DA51DA" w:rsidRDefault="00A02C01" w:rsidP="001C7266">
            <w:pPr>
              <w:pStyle w:val="ab"/>
              <w:spacing w:before="0" w:after="0" w:line="276" w:lineRule="auto"/>
              <w:rPr>
                <w:sz w:val="26"/>
                <w:szCs w:val="26"/>
              </w:rPr>
            </w:pPr>
            <w:r w:rsidRPr="00DA51DA">
              <w:rPr>
                <w:sz w:val="26"/>
                <w:szCs w:val="26"/>
              </w:rPr>
              <w:t xml:space="preserve">администрации </w:t>
            </w:r>
            <w:proofErr w:type="gramStart"/>
            <w:r w:rsidRPr="00DA51DA">
              <w:rPr>
                <w:sz w:val="26"/>
                <w:szCs w:val="26"/>
              </w:rPr>
              <w:t>Ладожского</w:t>
            </w:r>
            <w:proofErr w:type="gramEnd"/>
            <w:r w:rsidRPr="00DA51DA">
              <w:rPr>
                <w:sz w:val="26"/>
                <w:szCs w:val="26"/>
              </w:rPr>
              <w:t xml:space="preserve"> сельского</w:t>
            </w:r>
          </w:p>
          <w:p w:rsidR="00A02C01" w:rsidRPr="00DA51DA" w:rsidRDefault="00A02C01" w:rsidP="00DA51DA">
            <w:pPr>
              <w:pStyle w:val="ab"/>
              <w:spacing w:before="0" w:after="0" w:line="276" w:lineRule="auto"/>
              <w:rPr>
                <w:sz w:val="22"/>
                <w:szCs w:val="22"/>
              </w:rPr>
            </w:pPr>
            <w:r w:rsidRPr="00DA51DA">
              <w:rPr>
                <w:sz w:val="26"/>
                <w:szCs w:val="26"/>
              </w:rPr>
              <w:t>поселения Усть-Лабинского района</w:t>
            </w:r>
            <w:r w:rsidRPr="00DA51DA">
              <w:rPr>
                <w:sz w:val="26"/>
                <w:szCs w:val="26"/>
              </w:rPr>
              <w:tab/>
            </w:r>
            <w:r w:rsidRPr="00DA51DA">
              <w:rPr>
                <w:sz w:val="26"/>
                <w:szCs w:val="26"/>
              </w:rPr>
              <w:tab/>
            </w:r>
            <w:r w:rsidRPr="00DA51DA">
              <w:rPr>
                <w:sz w:val="26"/>
                <w:szCs w:val="26"/>
              </w:rPr>
              <w:tab/>
              <w:t xml:space="preserve">      </w:t>
            </w:r>
            <w:r w:rsidRPr="00DA51DA">
              <w:rPr>
                <w:sz w:val="26"/>
                <w:szCs w:val="26"/>
              </w:rPr>
              <w:tab/>
              <w:t xml:space="preserve">                                                  </w:t>
            </w:r>
            <w:r w:rsidR="00DA51DA" w:rsidRPr="00DA51DA">
              <w:rPr>
                <w:sz w:val="26"/>
                <w:szCs w:val="26"/>
              </w:rPr>
              <w:t xml:space="preserve">                                               </w:t>
            </w:r>
            <w:r w:rsidRPr="00DA51DA">
              <w:rPr>
                <w:sz w:val="26"/>
                <w:szCs w:val="26"/>
              </w:rPr>
              <w:t xml:space="preserve"> Ю.М. Цымбал</w:t>
            </w:r>
          </w:p>
        </w:tc>
      </w:tr>
    </w:tbl>
    <w:p w:rsidR="00A02C01" w:rsidRPr="00DA51DA" w:rsidRDefault="00D855C3" w:rsidP="00A02C01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Cs w:val="22"/>
        </w:rPr>
      </w:pPr>
      <w:r w:rsidRPr="00DA51DA">
        <w:rPr>
          <w:rFonts w:ascii="Times New Roman" w:hAnsi="Times New Roman"/>
          <w:szCs w:val="22"/>
        </w:rPr>
        <w:t xml:space="preserve">      </w:t>
      </w:r>
      <w:r w:rsidR="00A02C01" w:rsidRPr="00DA51DA">
        <w:rPr>
          <w:rFonts w:ascii="Times New Roman" w:hAnsi="Times New Roman" w:cs="Times New Roman"/>
          <w:b w:val="0"/>
          <w:color w:val="000000"/>
          <w:szCs w:val="22"/>
          <w:lang w:eastAsia="ru-RU"/>
        </w:rPr>
        <w:t>Приложение к Методике</w:t>
      </w:r>
    </w:p>
    <w:p w:rsidR="00A02C01" w:rsidRPr="00A02C01" w:rsidRDefault="00A02C01" w:rsidP="00A02C01">
      <w:pPr>
        <w:tabs>
          <w:tab w:val="left" w:pos="918"/>
        </w:tabs>
        <w:spacing w:after="0"/>
        <w:jc w:val="center"/>
        <w:rPr>
          <w:rFonts w:ascii="Times New Roman" w:hAnsi="Times New Roman"/>
          <w:sz w:val="20"/>
          <w:szCs w:val="24"/>
        </w:rPr>
      </w:pPr>
      <w:r w:rsidRPr="007D4171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A02C01" w:rsidRPr="00A02C01" w:rsidSect="00A02C01">
      <w:pgSz w:w="16838" w:h="11906" w:orient="landscape"/>
      <w:pgMar w:top="426" w:right="567" w:bottom="28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5FC"/>
    <w:multiLevelType w:val="hybridMultilevel"/>
    <w:tmpl w:val="8200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729BA"/>
    <w:multiLevelType w:val="hybridMultilevel"/>
    <w:tmpl w:val="32180F14"/>
    <w:lvl w:ilvl="0" w:tplc="767039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A40A1"/>
    <w:rsid w:val="0001688B"/>
    <w:rsid w:val="00056BDC"/>
    <w:rsid w:val="000969F9"/>
    <w:rsid w:val="000A4376"/>
    <w:rsid w:val="000E5E80"/>
    <w:rsid w:val="00147669"/>
    <w:rsid w:val="001F7777"/>
    <w:rsid w:val="00231652"/>
    <w:rsid w:val="002367D6"/>
    <w:rsid w:val="00240E3B"/>
    <w:rsid w:val="002532C1"/>
    <w:rsid w:val="002B1CDF"/>
    <w:rsid w:val="003302BD"/>
    <w:rsid w:val="003A40A1"/>
    <w:rsid w:val="003A5106"/>
    <w:rsid w:val="003F4CFB"/>
    <w:rsid w:val="004066AB"/>
    <w:rsid w:val="00460B38"/>
    <w:rsid w:val="0051109A"/>
    <w:rsid w:val="00594584"/>
    <w:rsid w:val="006C1BD9"/>
    <w:rsid w:val="0079603C"/>
    <w:rsid w:val="007D4171"/>
    <w:rsid w:val="007D56D1"/>
    <w:rsid w:val="008432A1"/>
    <w:rsid w:val="008954F3"/>
    <w:rsid w:val="008B5291"/>
    <w:rsid w:val="008C5A87"/>
    <w:rsid w:val="008E2611"/>
    <w:rsid w:val="009F36E0"/>
    <w:rsid w:val="00A02C01"/>
    <w:rsid w:val="00A93D44"/>
    <w:rsid w:val="00B07AB6"/>
    <w:rsid w:val="00B5385D"/>
    <w:rsid w:val="00BA7CC5"/>
    <w:rsid w:val="00BB625F"/>
    <w:rsid w:val="00C7504F"/>
    <w:rsid w:val="00C860EF"/>
    <w:rsid w:val="00CB68F4"/>
    <w:rsid w:val="00D855C3"/>
    <w:rsid w:val="00DA51DA"/>
    <w:rsid w:val="00E92129"/>
    <w:rsid w:val="00EC62D4"/>
    <w:rsid w:val="00EE6DBC"/>
    <w:rsid w:val="00F1269D"/>
    <w:rsid w:val="00F161DB"/>
    <w:rsid w:val="00F4234E"/>
    <w:rsid w:val="00FD754B"/>
    <w:rsid w:val="00FF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01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3A40A1"/>
    <w:rPr>
      <w:b/>
      <w:bCs/>
    </w:rPr>
  </w:style>
  <w:style w:type="character" w:customStyle="1" w:styleId="meta-nav">
    <w:name w:val="meta-nav"/>
    <w:basedOn w:val="a0"/>
    <w:qFormat/>
    <w:rsid w:val="003A40A1"/>
  </w:style>
  <w:style w:type="character" w:customStyle="1" w:styleId="-">
    <w:name w:val="Интернет-ссылка"/>
    <w:rsid w:val="003A40A1"/>
    <w:rPr>
      <w:color w:val="0000FF"/>
      <w:u w:val="single"/>
    </w:rPr>
  </w:style>
  <w:style w:type="character" w:customStyle="1" w:styleId="HTML">
    <w:name w:val="Стандартный HTML Знак"/>
    <w:qFormat/>
    <w:rsid w:val="003A40A1"/>
    <w:rPr>
      <w:rFonts w:ascii="Courier New" w:eastAsia="Times New Roman" w:hAnsi="Courier New" w:cs="Courier New"/>
    </w:rPr>
  </w:style>
  <w:style w:type="character" w:customStyle="1" w:styleId="a4">
    <w:name w:val="Текст Знак"/>
    <w:qFormat/>
    <w:rsid w:val="003A40A1"/>
    <w:rPr>
      <w:rFonts w:ascii="Courier New" w:eastAsia="Times New Roman" w:hAnsi="Courier New" w:cs="Courier New"/>
    </w:rPr>
  </w:style>
  <w:style w:type="character" w:customStyle="1" w:styleId="a5">
    <w:name w:val="Основной текст Знак"/>
    <w:qFormat/>
    <w:rsid w:val="003A40A1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qFormat/>
    <w:rsid w:val="003A40A1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3A40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3A40A1"/>
    <w:pPr>
      <w:widowControl w:val="0"/>
      <w:autoSpaceDE w:val="0"/>
      <w:spacing w:after="120"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List"/>
    <w:basedOn w:val="a8"/>
    <w:rsid w:val="003A40A1"/>
    <w:rPr>
      <w:rFonts w:cs="Arial"/>
    </w:rPr>
  </w:style>
  <w:style w:type="paragraph" w:customStyle="1" w:styleId="Caption">
    <w:name w:val="Caption"/>
    <w:basedOn w:val="a"/>
    <w:qFormat/>
    <w:rsid w:val="003A40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3A40A1"/>
    <w:pPr>
      <w:suppressLineNumbers/>
    </w:pPr>
    <w:rPr>
      <w:rFonts w:cs="Arial"/>
    </w:rPr>
  </w:style>
  <w:style w:type="paragraph" w:styleId="ab">
    <w:name w:val="Normal (Web)"/>
    <w:basedOn w:val="a"/>
    <w:qFormat/>
    <w:rsid w:val="003A40A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qFormat/>
    <w:rsid w:val="003A4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qFormat/>
    <w:rsid w:val="003A40A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qFormat/>
    <w:rsid w:val="003A40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3A40A1"/>
    <w:pPr>
      <w:suppressLineNumbers/>
    </w:pPr>
  </w:style>
  <w:style w:type="paragraph" w:customStyle="1" w:styleId="af">
    <w:name w:val="Заголовок таблицы"/>
    <w:basedOn w:val="ae"/>
    <w:qFormat/>
    <w:rsid w:val="003A40A1"/>
    <w:pPr>
      <w:jc w:val="center"/>
    </w:pPr>
    <w:rPr>
      <w:b/>
      <w:bCs/>
    </w:rPr>
  </w:style>
  <w:style w:type="paragraph" w:styleId="af0">
    <w:name w:val="Subtitle"/>
    <w:basedOn w:val="a"/>
    <w:next w:val="a8"/>
    <w:link w:val="af1"/>
    <w:qFormat/>
    <w:rsid w:val="003A5106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36"/>
      <w:szCs w:val="24"/>
    </w:rPr>
  </w:style>
  <w:style w:type="character" w:customStyle="1" w:styleId="af1">
    <w:name w:val="Подзаголовок Знак"/>
    <w:basedOn w:val="a0"/>
    <w:link w:val="af0"/>
    <w:rsid w:val="003A5106"/>
    <w:rPr>
      <w:rFonts w:ascii="Times New Roman" w:eastAsia="Times New Roman" w:hAnsi="Times New Roman" w:cs="Times New Roman"/>
      <w:sz w:val="36"/>
      <w:lang w:bidi="ar-SA"/>
    </w:rPr>
  </w:style>
  <w:style w:type="paragraph" w:styleId="af2">
    <w:name w:val="List Paragraph"/>
    <w:basedOn w:val="a"/>
    <w:uiPriority w:val="34"/>
    <w:qFormat/>
    <w:rsid w:val="00BA7CC5"/>
    <w:pPr>
      <w:ind w:left="720"/>
      <w:contextualSpacing/>
    </w:pPr>
  </w:style>
  <w:style w:type="paragraph" w:customStyle="1" w:styleId="ConsPlusNormal">
    <w:name w:val="ConsPlusNormal"/>
    <w:rsid w:val="00CB68F4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 w:bidi="ar-SA"/>
    </w:rPr>
  </w:style>
  <w:style w:type="paragraph" w:customStyle="1" w:styleId="ConsPlusTitle">
    <w:name w:val="ConsPlusTitle"/>
    <w:rsid w:val="007D4171"/>
    <w:pPr>
      <w:widowControl w:val="0"/>
    </w:pPr>
    <w:rPr>
      <w:rFonts w:ascii="Calibri" w:eastAsia="Times New Roman" w:hAnsi="Calibri" w:cs="Calibri"/>
      <w:b/>
      <w:kern w:val="2"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plata_trud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72E72-C20D-4FB6-923D-E11CED96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ADM_URM</dc:creator>
  <cp:lastModifiedBy>User</cp:lastModifiedBy>
  <cp:revision>5</cp:revision>
  <cp:lastPrinted>2023-11-02T08:17:00Z</cp:lastPrinted>
  <dcterms:created xsi:type="dcterms:W3CDTF">2023-10-26T10:34:00Z</dcterms:created>
  <dcterms:modified xsi:type="dcterms:W3CDTF">2023-11-20T13:11:00Z</dcterms:modified>
  <dc:language>ru-RU</dc:language>
</cp:coreProperties>
</file>