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3E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Внимание!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населению о действии Закона Краснодарского края от 18 декабря 2019 г. № 4199-КЗ «Об ограничении на территории Краснодарского края розничной продажи несовершеннолетним </w:t>
      </w:r>
      <w:proofErr w:type="spellStart"/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электронных систем доставки никотина и о внесении изменений в Закон Краснодарского края «Об административных правонарушениях».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73E7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Об ограничении на территории Краснодарского края розничной продажи несовершеннолетним </w:t>
      </w:r>
      <w:proofErr w:type="spellStart"/>
      <w:r w:rsidRPr="00273E7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никотинсодержащей</w:t>
      </w:r>
      <w:proofErr w:type="spellEnd"/>
      <w:r w:rsidRPr="00273E7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27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декабря 2019 года N 4199-КЗ</w:t>
      </w:r>
      <w:proofErr w:type="gramStart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ограничении на территории Краснодарского края розничной продажи несовершеннолетним </w:t>
      </w:r>
      <w:proofErr w:type="spellStart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электронных систем доставки никотина и о внесении изменений в Закон Краснодарского края   "Об административных правонарушениях"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27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декабря 2019 года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     Для целей настоящего Закона: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    1) под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законом от 23 февраля 2013 года N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   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Краснодарского края не допускается розничная продажа несовершеннолетним указанных в статье 1 настоящего Закона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электронных систем доставки никотина.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3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    Розничная продажа несовершеннолетним указанных в статье 1 настоящего Закона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электронных систем доставки никотина влечет за собой ответственность, установленную Законом Краснодарского края от 23 июля 2003 года N 608-КЗ "Об административных правонарушениях".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Внести в Закон Краснодарского края от 23 июля 2003 года N 608-КЗ "Об административных правонарушениях" (с изменениями </w:t>
      </w:r>
      <w:r w:rsidRPr="00273E7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26 ноября 2003 года N 628-КЗ</w:t>
      </w:r>
      <w:r w:rsidRPr="00273E78">
        <w:rPr>
          <w:rFonts w:ascii="Times New Roman" w:hAnsi="Times New Roman" w:cs="Times New Roman"/>
          <w:sz w:val="24"/>
          <w:szCs w:val="24"/>
          <w:lang w:eastAsia="ru-RU"/>
        </w:rPr>
        <w:t>; 31 декабря 2003 года N 660-КЗ; 22 июля 2004 года N 759-КЗ; 2 декабря 2004 года N 799-КЗ; 2 декабря 2004 года N 804-КЗ; 29 апреля 2005 года N 857-КЗ;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N 2197-КЗ; 1 марта 2011 года N 2199-КЗ;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марта 2012 года N 2453-КЗ; 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2 октября 2013 года N 2794-КЗ; 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3 октября 2014 года N 3018-КЗ; 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25 декабря 2015 года N 3299-КЗ; И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3 февраля 2017 года N 3548-КЗ; 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27 ноября 2017 года N 3690-КЗ; 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3955-КЗ; 11 марта 2019 года N 3993-КЗ;</w:t>
      </w:r>
      <w:proofErr w:type="gram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11 марта 2019 года N 3995-КЗ; 5 мая 2019 года N 4020-КЗ; 5 мая 2019 года N 4041-КЗ; 26 июля 2019 года N 4087-КЗ; 27 сентября 2019 года N 4099-КЗ; 27 сентября 2019 года N 4101-КЗ) следующие изменения:</w:t>
      </w:r>
      <w:proofErr w:type="gramEnd"/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73E78">
        <w:rPr>
          <w:rFonts w:ascii="Times New Roman" w:hAnsi="Times New Roman" w:cs="Times New Roman"/>
          <w:sz w:val="24"/>
          <w:szCs w:val="24"/>
          <w:lang w:eastAsia="ru-RU"/>
        </w:rPr>
        <w:t>1) главу 2 дополнить статьей 2.17 следующего содержания: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"Статья 2.17. Нарушение ограничения розничной продажи несовершеннолетним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электронных систем доставки никотина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Розничная продажа несовершеннолетним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73E7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</w:t>
      </w:r>
      <w:proofErr w:type="gramStart"/>
      <w:r w:rsidRPr="00273E78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73E78">
        <w:rPr>
          <w:rFonts w:ascii="Times New Roman" w:hAnsi="Times New Roman" w:cs="Times New Roman"/>
          <w:sz w:val="24"/>
          <w:szCs w:val="24"/>
          <w:lang w:eastAsia="ru-RU"/>
        </w:rPr>
        <w:t>2) статью 11.1 после цифр "2.15," дополнить цифрами "2.17,";</w:t>
      </w: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3E78">
        <w:rPr>
          <w:rFonts w:ascii="Times New Roman" w:hAnsi="Times New Roman" w:cs="Times New Roman"/>
          <w:sz w:val="24"/>
          <w:szCs w:val="24"/>
          <w:lang w:eastAsia="ru-RU"/>
        </w:rPr>
        <w:t>3) абзац четырнадцатый части 1 статьи 12.2 после цифр "2.15," дополнить цифрами "2.17,".</w:t>
      </w:r>
    </w:p>
    <w:p w:rsidR="00273E78" w:rsidRDefault="00273E78" w:rsidP="00273E7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273E78" w:rsidRPr="00273E78" w:rsidRDefault="00273E78" w:rsidP="00273E7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3E78" w:rsidRPr="00273E78" w:rsidRDefault="00273E78" w:rsidP="00273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E78">
        <w:rPr>
          <w:rFonts w:ascii="Times New Roman" w:hAnsi="Times New Roman" w:cs="Times New Roman"/>
          <w:sz w:val="24"/>
          <w:szCs w:val="24"/>
          <w:lang w:eastAsia="ru-RU"/>
        </w:rPr>
        <w:t>Настоящий Закон вступает в силу через 10 дней после дня его официального опубликования, но не ранее 1 января 2020 года.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Глава администрации (губернатор)</w:t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Краснодарского края</w:t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В.И.КОНДРАТЬЕВ</w:t>
      </w:r>
    </w:p>
    <w:p w:rsidR="00273E78" w:rsidRPr="00273E78" w:rsidRDefault="00273E78" w:rsidP="00273E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Краснодар</w:t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 декабря 2019 г.</w:t>
      </w:r>
      <w:r w:rsidRPr="00273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 4199-КЗ</w:t>
      </w:r>
    </w:p>
    <w:p w:rsidR="00273E78" w:rsidRPr="00273E78" w:rsidRDefault="00273E78" w:rsidP="00273E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74ACE" w:rsidRDefault="00273E78">
      <w:r>
        <w:rPr>
          <w:noProof/>
          <w:lang w:eastAsia="ru-RU"/>
        </w:rPr>
        <w:drawing>
          <wp:inline distT="0" distB="0" distL="0" distR="0">
            <wp:extent cx="4848225" cy="2933700"/>
            <wp:effectExtent l="0" t="0" r="9525" b="0"/>
            <wp:docPr id="2" name="Рисунок 2" descr="http://kurilka.jofo.me/data/userfiles/106/images/519510-news-5-2405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ilka.jofo.me/data/userfiles/106/images/519510-news-5-2405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ACE" w:rsidSect="00273E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78"/>
    <w:rsid w:val="00273E78"/>
    <w:rsid w:val="009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E78"/>
  </w:style>
  <w:style w:type="paragraph" w:styleId="a4">
    <w:name w:val="Balloon Text"/>
    <w:basedOn w:val="a"/>
    <w:link w:val="a5"/>
    <w:uiPriority w:val="99"/>
    <w:semiHidden/>
    <w:unhideWhenUsed/>
    <w:rsid w:val="002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3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E78"/>
  </w:style>
  <w:style w:type="paragraph" w:styleId="a4">
    <w:name w:val="Balloon Text"/>
    <w:basedOn w:val="a"/>
    <w:link w:val="a5"/>
    <w:uiPriority w:val="99"/>
    <w:semiHidden/>
    <w:unhideWhenUsed/>
    <w:rsid w:val="002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2020-02-22T12:00:00Z</dcterms:created>
  <dcterms:modified xsi:type="dcterms:W3CDTF">2020-02-22T12:08:00Z</dcterms:modified>
</cp:coreProperties>
</file>