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52226D" w:rsidRDefault="0052226D" w:rsidP="0052226D">
      <w:pPr>
        <w:pStyle w:val="a5"/>
        <w:jc w:val="center"/>
        <w:rPr>
          <w:rFonts w:ascii="Times New Roman" w:hAnsi="Times New Roman" w:cs="Times New Roman"/>
          <w:sz w:val="32"/>
          <w:szCs w:val="32"/>
        </w:rPr>
      </w:pPr>
      <w:r>
        <w:rPr>
          <w:rFonts w:ascii="Times New Roman" w:hAnsi="Times New Roman" w:cs="Times New Roman"/>
          <w:sz w:val="32"/>
          <w:szCs w:val="32"/>
        </w:rPr>
        <w:t xml:space="preserve">                                                            </w:t>
      </w:r>
      <w:r w:rsidR="008B0AD1">
        <w:rPr>
          <w:rFonts w:ascii="Times New Roman" w:hAnsi="Times New Roman" w:cs="Times New Roman"/>
          <w:sz w:val="32"/>
          <w:szCs w:val="32"/>
        </w:rPr>
        <w:t xml:space="preserve">                              11.04.2019</w:t>
      </w:r>
      <w:r>
        <w:rPr>
          <w:rFonts w:ascii="Times New Roman" w:hAnsi="Times New Roman" w:cs="Times New Roman"/>
          <w:sz w:val="32"/>
          <w:szCs w:val="32"/>
        </w:rPr>
        <w:t xml:space="preserve"> года   </w:t>
      </w:r>
    </w:p>
    <w:p w:rsidR="0052226D" w:rsidRDefault="0052226D" w:rsidP="0052226D">
      <w:pPr>
        <w:pStyle w:val="a5"/>
        <w:jc w:val="right"/>
        <w:rPr>
          <w:rFonts w:ascii="Times New Roman" w:hAnsi="Times New Roman" w:cs="Times New Roman"/>
          <w:sz w:val="32"/>
          <w:szCs w:val="32"/>
        </w:rPr>
      </w:pPr>
    </w:p>
    <w:p w:rsidR="0052226D" w:rsidRPr="008007DF" w:rsidRDefault="0052226D" w:rsidP="0052226D">
      <w:pPr>
        <w:pStyle w:val="a5"/>
        <w:jc w:val="center"/>
        <w:rPr>
          <w:rFonts w:ascii="Times New Roman" w:hAnsi="Times New Roman" w:cs="Times New Roman"/>
          <w:sz w:val="28"/>
          <w:szCs w:val="28"/>
        </w:rPr>
      </w:pPr>
      <w:r w:rsidRPr="008007DF">
        <w:rPr>
          <w:rFonts w:ascii="Times New Roman" w:hAnsi="Times New Roman" w:cs="Times New Roman"/>
          <w:sz w:val="28"/>
          <w:szCs w:val="28"/>
        </w:rPr>
        <w:t>Протокол беседы</w:t>
      </w:r>
    </w:p>
    <w:p w:rsidR="0052226D" w:rsidRPr="008007DF" w:rsidRDefault="0052226D" w:rsidP="0052226D">
      <w:pPr>
        <w:pStyle w:val="a5"/>
        <w:jc w:val="both"/>
        <w:rPr>
          <w:rFonts w:ascii="Times New Roman" w:hAnsi="Times New Roman" w:cs="Times New Roman"/>
          <w:sz w:val="28"/>
          <w:szCs w:val="28"/>
        </w:rPr>
      </w:pPr>
      <w:r w:rsidRPr="008007DF">
        <w:rPr>
          <w:rFonts w:ascii="Times New Roman" w:hAnsi="Times New Roman" w:cs="Times New Roman"/>
          <w:sz w:val="28"/>
          <w:szCs w:val="28"/>
        </w:rPr>
        <w:t xml:space="preserve">с муниципальными служащими администрации Ладожского сельского поселения Усть-Лабинского района, проведённой в рамках </w:t>
      </w:r>
      <w:r w:rsidRPr="008007DF">
        <w:rPr>
          <w:rFonts w:ascii="Times New Roman" w:hAnsi="Times New Roman" w:cs="Times New Roman"/>
          <w:color w:val="333333"/>
          <w:sz w:val="28"/>
          <w:szCs w:val="28"/>
        </w:rPr>
        <w:t>Федерального закона от 25.12.2008 N 273-ФЗ "О противодействии коррупции"</w:t>
      </w:r>
    </w:p>
    <w:p w:rsidR="0052226D" w:rsidRPr="008007DF" w:rsidRDefault="0052226D" w:rsidP="0052226D">
      <w:pPr>
        <w:spacing w:after="255" w:line="300" w:lineRule="atLeast"/>
        <w:outlineLvl w:val="1"/>
        <w:rPr>
          <w:rFonts w:ascii="Arial" w:eastAsia="Times New Roman" w:hAnsi="Arial" w:cs="Arial"/>
          <w:b/>
          <w:bCs/>
          <w:color w:val="4D4D4D"/>
          <w:sz w:val="28"/>
          <w:szCs w:val="28"/>
          <w:lang w:eastAsia="ru-RU"/>
        </w:rPr>
      </w:pPr>
    </w:p>
    <w:p w:rsidR="0052226D" w:rsidRPr="0052226D" w:rsidRDefault="0052226D" w:rsidP="0052226D">
      <w:pPr>
        <w:spacing w:after="255" w:line="300" w:lineRule="atLeast"/>
        <w:jc w:val="center"/>
        <w:outlineLvl w:val="1"/>
        <w:rPr>
          <w:rFonts w:ascii="Times New Roman" w:eastAsia="Times New Roman" w:hAnsi="Times New Roman" w:cs="Times New Roman"/>
          <w:b/>
          <w:bCs/>
          <w:color w:val="4D4D4D"/>
          <w:sz w:val="28"/>
          <w:szCs w:val="28"/>
          <w:lang w:eastAsia="ru-RU"/>
        </w:rPr>
      </w:pPr>
      <w:r w:rsidRPr="0052226D">
        <w:rPr>
          <w:rFonts w:ascii="Times New Roman" w:eastAsia="Times New Roman" w:hAnsi="Times New Roman" w:cs="Times New Roman"/>
          <w:b/>
          <w:bCs/>
          <w:color w:val="4D4D4D"/>
          <w:sz w:val="28"/>
          <w:szCs w:val="28"/>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w:t>
      </w:r>
      <w:r w:rsidR="008B0AD1">
        <w:rPr>
          <w:rFonts w:ascii="Times New Roman" w:eastAsia="Times New Roman" w:hAnsi="Times New Roman" w:cs="Times New Roman"/>
          <w:b/>
          <w:bCs/>
          <w:color w:val="4D4D4D"/>
          <w:sz w:val="28"/>
          <w:szCs w:val="28"/>
          <w:lang w:eastAsia="ru-RU"/>
        </w:rPr>
        <w:t>9</w:t>
      </w:r>
      <w:r w:rsidRPr="0052226D">
        <w:rPr>
          <w:rFonts w:ascii="Times New Roman" w:eastAsia="Times New Roman" w:hAnsi="Times New Roman" w:cs="Times New Roman"/>
          <w:b/>
          <w:bCs/>
          <w:color w:val="4D4D4D"/>
          <w:sz w:val="28"/>
          <w:szCs w:val="28"/>
          <w:lang w:eastAsia="ru-RU"/>
        </w:rPr>
        <w:t> году (за отчетный 201</w:t>
      </w:r>
      <w:r w:rsidR="008B0AD1">
        <w:rPr>
          <w:rFonts w:ascii="Times New Roman" w:eastAsia="Times New Roman" w:hAnsi="Times New Roman" w:cs="Times New Roman"/>
          <w:b/>
          <w:bCs/>
          <w:color w:val="4D4D4D"/>
          <w:sz w:val="28"/>
          <w:szCs w:val="28"/>
          <w:lang w:eastAsia="ru-RU"/>
        </w:rPr>
        <w:t>8</w:t>
      </w:r>
      <w:r w:rsidRPr="0052226D">
        <w:rPr>
          <w:rFonts w:ascii="Times New Roman" w:eastAsia="Times New Roman" w:hAnsi="Times New Roman" w:cs="Times New Roman"/>
          <w:b/>
          <w:bCs/>
          <w:color w:val="4D4D4D"/>
          <w:sz w:val="28"/>
          <w:szCs w:val="28"/>
          <w:lang w:eastAsia="ru-RU"/>
        </w:rPr>
        <w:t> год)</w:t>
      </w:r>
    </w:p>
    <w:p w:rsidR="0052226D" w:rsidRPr="0052226D" w:rsidRDefault="0052226D" w:rsidP="0052226D">
      <w:pPr>
        <w:spacing w:after="180" w:line="255" w:lineRule="atLeast"/>
        <w:rPr>
          <w:rFonts w:ascii="Arial" w:eastAsia="Times New Roman" w:hAnsi="Arial" w:cs="Arial"/>
          <w:color w:val="000000"/>
          <w:sz w:val="21"/>
          <w:szCs w:val="21"/>
          <w:lang w:eastAsia="ru-RU"/>
        </w:rPr>
      </w:pPr>
    </w:p>
    <w:p w:rsidR="0052226D" w:rsidRPr="0052226D" w:rsidRDefault="0052226D" w:rsidP="0052226D">
      <w:pPr>
        <w:pStyle w:val="a5"/>
        <w:jc w:val="both"/>
        <w:rPr>
          <w:rFonts w:ascii="Times New Roman" w:hAnsi="Times New Roman" w:cs="Times New Roman"/>
          <w:sz w:val="28"/>
          <w:szCs w:val="28"/>
          <w:lang w:eastAsia="ru-RU"/>
        </w:rPr>
      </w:pPr>
      <w:bookmarkStart w:id="0" w:name="0"/>
      <w:bookmarkEnd w:id="0"/>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007DF" w:rsidRPr="0052226D" w:rsidRDefault="008007DF" w:rsidP="0052226D">
      <w:pPr>
        <w:pStyle w:val="a5"/>
        <w:jc w:val="both"/>
        <w:rPr>
          <w:rFonts w:ascii="Times New Roman" w:hAnsi="Times New Roman" w:cs="Times New Roman"/>
          <w:sz w:val="28"/>
          <w:szCs w:val="28"/>
          <w:lang w:eastAsia="ru-RU"/>
        </w:rPr>
      </w:pPr>
    </w:p>
    <w:p w:rsidR="0052226D" w:rsidRDefault="0052226D" w:rsidP="0052226D">
      <w:pPr>
        <w:pStyle w:val="a5"/>
        <w:jc w:val="center"/>
        <w:rPr>
          <w:rFonts w:ascii="Times New Roman" w:hAnsi="Times New Roman" w:cs="Times New Roman"/>
          <w:b/>
          <w:sz w:val="28"/>
          <w:szCs w:val="28"/>
          <w:lang w:eastAsia="ru-RU"/>
        </w:rPr>
      </w:pPr>
      <w:r w:rsidRPr="0052226D">
        <w:rPr>
          <w:rFonts w:ascii="Times New Roman" w:hAnsi="Times New Roman" w:cs="Times New Roman"/>
          <w:b/>
          <w:sz w:val="28"/>
          <w:szCs w:val="28"/>
          <w:lang w:eastAsia="ru-RU"/>
        </w:rPr>
        <w:lastRenderedPageBreak/>
        <w:t>I. Представление сведений о доходах, расходах, об имуществе и обязательствах имущественного характера</w:t>
      </w:r>
    </w:p>
    <w:p w:rsidR="00A02654" w:rsidRDefault="00A02654" w:rsidP="0052226D">
      <w:pPr>
        <w:pStyle w:val="a5"/>
        <w:jc w:val="center"/>
        <w:rPr>
          <w:rFonts w:ascii="Times New Roman" w:hAnsi="Times New Roman" w:cs="Times New Roman"/>
          <w:b/>
          <w:sz w:val="28"/>
          <w:szCs w:val="28"/>
          <w:lang w:eastAsia="ru-RU"/>
        </w:rPr>
      </w:pPr>
    </w:p>
    <w:p w:rsidR="0052226D" w:rsidRDefault="0052226D" w:rsidP="0052226D">
      <w:pPr>
        <w:pStyle w:val="a5"/>
        <w:jc w:val="both"/>
        <w:rPr>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Pr="0052226D">
        <w:rPr>
          <w:lang w:eastAsia="ru-RU"/>
        </w:rPr>
        <w:t>.</w:t>
      </w:r>
    </w:p>
    <w:p w:rsidR="0052226D" w:rsidRPr="0052226D" w:rsidRDefault="0052226D" w:rsidP="0052226D">
      <w:pPr>
        <w:pStyle w:val="a5"/>
        <w:jc w:val="both"/>
        <w:rPr>
          <w:lang w:eastAsia="ru-RU"/>
        </w:rPr>
      </w:pPr>
    </w:p>
    <w:p w:rsidR="0052226D" w:rsidRDefault="0052226D" w:rsidP="0052226D">
      <w:pPr>
        <w:pStyle w:val="a5"/>
        <w:jc w:val="center"/>
        <w:rPr>
          <w:rFonts w:ascii="Times New Roman" w:hAnsi="Times New Roman" w:cs="Times New Roman"/>
          <w:b/>
          <w:sz w:val="28"/>
          <w:szCs w:val="28"/>
          <w:lang w:eastAsia="ru-RU"/>
        </w:rPr>
      </w:pPr>
      <w:r w:rsidRPr="0052226D">
        <w:rPr>
          <w:rFonts w:ascii="Times New Roman" w:hAnsi="Times New Roman" w:cs="Times New Roman"/>
          <w:b/>
          <w:sz w:val="28"/>
          <w:szCs w:val="28"/>
          <w:lang w:eastAsia="ru-RU"/>
        </w:rPr>
        <w:t>Лица, обязанные представлять сведения о доходах, расходах, об имуществе и обязательствах имущественного характера</w:t>
      </w:r>
    </w:p>
    <w:p w:rsidR="0052226D" w:rsidRPr="0052226D" w:rsidRDefault="0052226D" w:rsidP="0052226D">
      <w:pPr>
        <w:pStyle w:val="a5"/>
        <w:jc w:val="center"/>
        <w:rPr>
          <w:rFonts w:ascii="Times New Roman" w:hAnsi="Times New Roman" w:cs="Times New Roman"/>
          <w:b/>
          <w:sz w:val="28"/>
          <w:szCs w:val="28"/>
          <w:lang w:eastAsia="ru-RU"/>
        </w:rPr>
      </w:pP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52226D">
        <w:rPr>
          <w:rFonts w:ascii="Times New Roman" w:hAnsi="Times New Roman" w:cs="Times New Roman"/>
          <w:sz w:val="28"/>
          <w:szCs w:val="28"/>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2) любой должности государственной службы (поступающим на службу);</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3) должности муниципальной службы, включенной в перечни, утвержденные нормативными правовыми актами Российской Федерации;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2226D" w:rsidRPr="0052226D" w:rsidRDefault="0052226D" w:rsidP="0052226D">
      <w:pPr>
        <w:pStyle w:val="a5"/>
        <w:jc w:val="both"/>
        <w:rPr>
          <w:rFonts w:ascii="Times New Roman" w:hAnsi="Times New Roman" w:cs="Times New Roman"/>
          <w:sz w:val="28"/>
          <w:szCs w:val="28"/>
          <w:lang w:eastAsia="ru-RU"/>
        </w:rPr>
      </w:pPr>
    </w:p>
    <w:p w:rsidR="0052226D" w:rsidRPr="0052226D" w:rsidRDefault="0052226D" w:rsidP="0052226D">
      <w:pPr>
        <w:pStyle w:val="a5"/>
        <w:jc w:val="center"/>
        <w:rPr>
          <w:rFonts w:ascii="Times New Roman" w:hAnsi="Times New Roman" w:cs="Times New Roman"/>
          <w:b/>
          <w:sz w:val="28"/>
          <w:szCs w:val="28"/>
          <w:lang w:eastAsia="ru-RU"/>
        </w:rPr>
      </w:pPr>
      <w:r w:rsidRPr="0052226D">
        <w:rPr>
          <w:rFonts w:ascii="Times New Roman" w:hAnsi="Times New Roman" w:cs="Times New Roman"/>
          <w:b/>
          <w:sz w:val="28"/>
          <w:szCs w:val="28"/>
          <w:lang w:eastAsia="ru-RU"/>
        </w:rPr>
        <w:t>Обязательность представления сведений</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52226D">
        <w:rPr>
          <w:rFonts w:ascii="Times New Roman" w:hAnsi="Times New Roman" w:cs="Times New Roman"/>
          <w:sz w:val="28"/>
          <w:szCs w:val="28"/>
          <w:lang w:eastAsia="ru-RU"/>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4" w:anchor="7" w:history="1">
        <w:r w:rsidRPr="0052226D">
          <w:rPr>
            <w:rFonts w:ascii="Times New Roman" w:hAnsi="Times New Roman" w:cs="Times New Roman"/>
            <w:color w:val="808080"/>
            <w:sz w:val="28"/>
            <w:szCs w:val="28"/>
            <w:bdr w:val="none" w:sz="0" w:space="0" w:color="auto" w:frame="1"/>
            <w:lang w:eastAsia="ru-RU"/>
          </w:rPr>
          <w:t>пункте 7</w:t>
        </w:r>
      </w:hyperlink>
      <w:r w:rsidRPr="0052226D">
        <w:rPr>
          <w:rFonts w:ascii="Times New Roman" w:hAnsi="Times New Roman" w:cs="Times New Roman"/>
          <w:sz w:val="28"/>
          <w:szCs w:val="28"/>
          <w:lang w:eastAsia="ru-RU"/>
        </w:rPr>
        <w:t> настоящих Методических рекомендаций.</w:t>
      </w:r>
    </w:p>
    <w:p w:rsidR="0052226D" w:rsidRPr="0052226D" w:rsidRDefault="0052226D" w:rsidP="0052226D">
      <w:pPr>
        <w:pStyle w:val="a5"/>
        <w:jc w:val="both"/>
        <w:rPr>
          <w:rFonts w:ascii="Times New Roman" w:hAnsi="Times New Roman" w:cs="Times New Roman"/>
          <w:sz w:val="28"/>
          <w:szCs w:val="28"/>
          <w:lang w:eastAsia="ru-RU"/>
        </w:rPr>
      </w:pPr>
    </w:p>
    <w:p w:rsidR="0052226D" w:rsidRPr="0052226D" w:rsidRDefault="0052226D" w:rsidP="0052226D">
      <w:pPr>
        <w:spacing w:after="255" w:line="270" w:lineRule="atLeast"/>
        <w:jc w:val="center"/>
        <w:outlineLvl w:val="2"/>
        <w:rPr>
          <w:rFonts w:ascii="Times New Roman" w:eastAsia="Times New Roman" w:hAnsi="Times New Roman" w:cs="Times New Roman"/>
          <w:b/>
          <w:bCs/>
          <w:color w:val="333333"/>
          <w:sz w:val="28"/>
          <w:szCs w:val="28"/>
          <w:lang w:eastAsia="ru-RU"/>
        </w:rPr>
      </w:pPr>
      <w:r w:rsidRPr="0052226D">
        <w:rPr>
          <w:rFonts w:ascii="Times New Roman" w:eastAsia="Times New Roman" w:hAnsi="Times New Roman" w:cs="Times New Roman"/>
          <w:b/>
          <w:bCs/>
          <w:color w:val="333333"/>
          <w:sz w:val="28"/>
          <w:szCs w:val="28"/>
          <w:lang w:eastAsia="ru-RU"/>
        </w:rPr>
        <w:t>Сроки представления сведений</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7. Служащие (работники) представляют сведения ежегодно в следующие сроки: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8. Сведения могут быть представлены служащим (работником) в любое время, начиная с 1 января года, следующего за отчетным.</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52226D">
        <w:rPr>
          <w:rFonts w:ascii="Times New Roman" w:hAnsi="Times New Roman" w:cs="Times New Roman"/>
          <w:sz w:val="28"/>
          <w:szCs w:val="28"/>
          <w:lang w:eastAsia="ru-RU"/>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5" w:anchor="5" w:history="1">
        <w:r w:rsidRPr="0052226D">
          <w:rPr>
            <w:rFonts w:ascii="Times New Roman" w:hAnsi="Times New Roman" w:cs="Times New Roman"/>
            <w:color w:val="808080"/>
            <w:sz w:val="28"/>
            <w:szCs w:val="28"/>
            <w:bdr w:val="none" w:sz="0" w:space="0" w:color="auto" w:frame="1"/>
            <w:lang w:eastAsia="ru-RU"/>
          </w:rPr>
          <w:t>пункте 5</w:t>
        </w:r>
      </w:hyperlink>
      <w:r w:rsidRPr="0052226D">
        <w:rPr>
          <w:rFonts w:ascii="Times New Roman" w:hAnsi="Times New Roman" w:cs="Times New Roman"/>
          <w:sz w:val="28"/>
          <w:szCs w:val="28"/>
          <w:lang w:eastAsia="ru-RU"/>
        </w:rPr>
        <w:t> настоящих Методический рекомендаций.</w:t>
      </w:r>
    </w:p>
    <w:p w:rsidR="0052226D" w:rsidRPr="0052226D" w:rsidRDefault="0052226D" w:rsidP="0052226D">
      <w:pPr>
        <w:pStyle w:val="a5"/>
        <w:jc w:val="both"/>
        <w:rPr>
          <w:rFonts w:ascii="Times New Roman" w:hAnsi="Times New Roman" w:cs="Times New Roman"/>
          <w:sz w:val="28"/>
          <w:szCs w:val="28"/>
          <w:lang w:eastAsia="ru-RU"/>
        </w:rPr>
      </w:pPr>
    </w:p>
    <w:p w:rsidR="0052226D" w:rsidRDefault="0052226D" w:rsidP="0052226D">
      <w:pPr>
        <w:pStyle w:val="a5"/>
        <w:jc w:val="center"/>
        <w:rPr>
          <w:rFonts w:ascii="Times New Roman" w:hAnsi="Times New Roman" w:cs="Times New Roman"/>
          <w:b/>
          <w:sz w:val="28"/>
          <w:szCs w:val="28"/>
          <w:lang w:eastAsia="ru-RU"/>
        </w:rPr>
      </w:pPr>
      <w:r w:rsidRPr="0052226D">
        <w:rPr>
          <w:rFonts w:ascii="Times New Roman" w:hAnsi="Times New Roman" w:cs="Times New Roman"/>
          <w:b/>
          <w:sz w:val="28"/>
          <w:szCs w:val="28"/>
          <w:lang w:eastAsia="ru-RU"/>
        </w:rPr>
        <w:t>Лица, в отношении которых представляются сведения</w:t>
      </w:r>
    </w:p>
    <w:p w:rsidR="0052226D" w:rsidRPr="0052226D" w:rsidRDefault="0052226D" w:rsidP="0052226D">
      <w:pPr>
        <w:pStyle w:val="a5"/>
        <w:jc w:val="center"/>
        <w:rPr>
          <w:rFonts w:ascii="Times New Roman" w:hAnsi="Times New Roman" w:cs="Times New Roman"/>
          <w:b/>
          <w:sz w:val="28"/>
          <w:szCs w:val="28"/>
          <w:lang w:eastAsia="ru-RU"/>
        </w:rPr>
      </w:pP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11. Сведения представляются отдельно:</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в отношении служащего (работника),</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2) в отношении его супруги (супруга),</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3) в отношении каждого несовершеннолетнего ребенка служащего (работника).</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12. Отчетный период и отчетная дата представления сведений, установленные для граждан и служащих (работников), различны:</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гражданин представляет:</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2) служащий (работник) представляет ежегодно:</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52226D">
        <w:rPr>
          <w:rFonts w:ascii="Times New Roman" w:hAnsi="Times New Roman" w:cs="Times New Roman"/>
          <w:sz w:val="28"/>
          <w:szCs w:val="28"/>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2226D" w:rsidRPr="0052226D" w:rsidRDefault="0052226D" w:rsidP="0052226D">
      <w:pPr>
        <w:pStyle w:val="a5"/>
        <w:jc w:val="both"/>
        <w:rPr>
          <w:rFonts w:ascii="Times New Roman" w:hAnsi="Times New Roman" w:cs="Times New Roman"/>
          <w:sz w:val="28"/>
          <w:szCs w:val="28"/>
          <w:lang w:eastAsia="ru-RU"/>
        </w:rPr>
      </w:pPr>
    </w:p>
    <w:p w:rsidR="0052226D" w:rsidRDefault="0052226D" w:rsidP="0052226D">
      <w:pPr>
        <w:pStyle w:val="a5"/>
        <w:jc w:val="center"/>
        <w:rPr>
          <w:rFonts w:ascii="Times New Roman" w:hAnsi="Times New Roman" w:cs="Times New Roman"/>
          <w:b/>
          <w:sz w:val="28"/>
          <w:szCs w:val="28"/>
          <w:lang w:eastAsia="ru-RU"/>
        </w:rPr>
      </w:pPr>
      <w:r w:rsidRPr="0052226D">
        <w:rPr>
          <w:rFonts w:ascii="Times New Roman" w:hAnsi="Times New Roman" w:cs="Times New Roman"/>
          <w:b/>
          <w:sz w:val="28"/>
          <w:szCs w:val="28"/>
          <w:lang w:eastAsia="ru-RU"/>
        </w:rPr>
        <w:t>Замещение конкретной должности на отчетную дату как основание для представления сведений</w:t>
      </w:r>
    </w:p>
    <w:p w:rsidR="0052226D" w:rsidRPr="0052226D" w:rsidRDefault="0052226D" w:rsidP="0052226D">
      <w:pPr>
        <w:pStyle w:val="a5"/>
        <w:jc w:val="center"/>
        <w:rPr>
          <w:rFonts w:ascii="Times New Roman" w:hAnsi="Times New Roman" w:cs="Times New Roman"/>
          <w:b/>
          <w:sz w:val="28"/>
          <w:szCs w:val="28"/>
          <w:lang w:eastAsia="ru-RU"/>
        </w:rPr>
      </w:pP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13. Служащий (работник) должен представить сведения, если по состоянию на 31 декабря отчетного года:</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2) временно замещаемая им должность была включена в соответствующий перечень должностей.</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15. 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2226D" w:rsidRPr="0052226D" w:rsidRDefault="0052226D" w:rsidP="0052226D">
      <w:pPr>
        <w:pStyle w:val="a5"/>
        <w:jc w:val="both"/>
        <w:rPr>
          <w:rFonts w:ascii="Times New Roman" w:hAnsi="Times New Roman" w:cs="Times New Roman"/>
          <w:sz w:val="28"/>
          <w:szCs w:val="28"/>
          <w:lang w:eastAsia="ru-RU"/>
        </w:rPr>
      </w:pPr>
    </w:p>
    <w:p w:rsidR="0052226D" w:rsidRDefault="0052226D" w:rsidP="0052226D">
      <w:pPr>
        <w:pStyle w:val="a5"/>
        <w:jc w:val="center"/>
        <w:rPr>
          <w:rFonts w:ascii="Times New Roman" w:hAnsi="Times New Roman" w:cs="Times New Roman"/>
          <w:b/>
          <w:sz w:val="28"/>
          <w:szCs w:val="28"/>
          <w:lang w:eastAsia="ru-RU"/>
        </w:rPr>
      </w:pPr>
      <w:r w:rsidRPr="0052226D">
        <w:rPr>
          <w:rFonts w:ascii="Times New Roman" w:hAnsi="Times New Roman" w:cs="Times New Roman"/>
          <w:b/>
          <w:sz w:val="28"/>
          <w:szCs w:val="28"/>
          <w:lang w:eastAsia="ru-RU"/>
        </w:rPr>
        <w:lastRenderedPageBreak/>
        <w:t>Определение круга лиц (членов семьи), в отношении которых необходимо представить сведения</w:t>
      </w:r>
    </w:p>
    <w:p w:rsidR="0052226D" w:rsidRPr="0052226D" w:rsidRDefault="0052226D" w:rsidP="0052226D">
      <w:pPr>
        <w:pStyle w:val="a5"/>
        <w:jc w:val="center"/>
        <w:rPr>
          <w:rFonts w:ascii="Times New Roman" w:hAnsi="Times New Roman" w:cs="Times New Roman"/>
          <w:b/>
          <w:sz w:val="28"/>
          <w:szCs w:val="28"/>
          <w:lang w:eastAsia="ru-RU"/>
        </w:rPr>
      </w:pP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2226D" w:rsidRPr="0052226D" w:rsidRDefault="0052226D" w:rsidP="0052226D">
      <w:pPr>
        <w:spacing w:after="255" w:line="270" w:lineRule="atLeast"/>
        <w:jc w:val="center"/>
        <w:outlineLvl w:val="2"/>
        <w:rPr>
          <w:rFonts w:ascii="Times New Roman" w:eastAsia="Times New Roman" w:hAnsi="Times New Roman" w:cs="Times New Roman"/>
          <w:b/>
          <w:bCs/>
          <w:color w:val="333333"/>
          <w:sz w:val="28"/>
          <w:szCs w:val="28"/>
          <w:lang w:eastAsia="ru-RU"/>
        </w:rPr>
      </w:pPr>
      <w:r w:rsidRPr="0052226D">
        <w:rPr>
          <w:rFonts w:ascii="Times New Roman" w:eastAsia="Times New Roman" w:hAnsi="Times New Roman" w:cs="Times New Roman"/>
          <w:b/>
          <w:bCs/>
          <w:color w:val="333333"/>
          <w:sz w:val="28"/>
          <w:szCs w:val="28"/>
          <w:lang w:eastAsia="ru-RU"/>
        </w:rPr>
        <w:t>Супруги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52226D" w:rsidRP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2226D" w:rsidRDefault="0052226D" w:rsidP="0052226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2226D">
        <w:rPr>
          <w:rFonts w:ascii="Times New Roman" w:hAnsi="Times New Roman" w:cs="Times New Roman"/>
          <w:sz w:val="28"/>
          <w:szCs w:val="28"/>
          <w:lang w:eastAsia="ru-RU"/>
        </w:rPr>
        <w:t>Перечень ситуаций и рекомендуемые действия (таблица № 1):</w:t>
      </w:r>
    </w:p>
    <w:p w:rsidR="0052226D" w:rsidRPr="0052226D" w:rsidRDefault="0052226D" w:rsidP="0052226D">
      <w:pPr>
        <w:pStyle w:val="a5"/>
        <w:jc w:val="both"/>
        <w:rPr>
          <w:rFonts w:ascii="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3654"/>
        <w:gridCol w:w="5731"/>
      </w:tblGrid>
      <w:tr w:rsidR="0052226D" w:rsidRPr="0052226D" w:rsidTr="0052226D">
        <w:tc>
          <w:tcPr>
            <w:tcW w:w="0" w:type="auto"/>
            <w:gridSpan w:val="2"/>
            <w:hideMark/>
          </w:tcPr>
          <w:p w:rsidR="0052226D" w:rsidRDefault="0052226D" w:rsidP="0052226D">
            <w:pPr>
              <w:spacing w:after="0" w:line="240" w:lineRule="auto"/>
              <w:rPr>
                <w:rFonts w:ascii="Times New Roman" w:eastAsia="Times New Roman" w:hAnsi="Times New Roman" w:cs="Times New Roman"/>
                <w:b/>
                <w:bCs/>
                <w:sz w:val="24"/>
                <w:szCs w:val="24"/>
                <w:lang w:eastAsia="ru-RU"/>
              </w:rPr>
            </w:pPr>
            <w:r w:rsidRPr="0052226D">
              <w:rPr>
                <w:rFonts w:ascii="Times New Roman" w:eastAsia="Times New Roman" w:hAnsi="Times New Roman" w:cs="Times New Roman"/>
                <w:b/>
                <w:bCs/>
                <w:sz w:val="24"/>
                <w:szCs w:val="24"/>
                <w:lang w:eastAsia="ru-RU"/>
              </w:rPr>
              <w:t>Пример: служащий (работник) представляет сведения в 2018 году (за отчетный 2017 г.)</w:t>
            </w:r>
          </w:p>
          <w:p w:rsidR="0052226D" w:rsidRPr="0052226D" w:rsidRDefault="0052226D" w:rsidP="0052226D">
            <w:pPr>
              <w:spacing w:after="0" w:line="240" w:lineRule="auto"/>
              <w:rPr>
                <w:rFonts w:ascii="Times New Roman" w:eastAsia="Times New Roman" w:hAnsi="Times New Roman" w:cs="Times New Roman"/>
                <w:b/>
                <w:bCs/>
                <w:sz w:val="24"/>
                <w:szCs w:val="24"/>
                <w:lang w:eastAsia="ru-RU"/>
              </w:rPr>
            </w:pP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заключен в органах записи актов гражданского состояния (далее - ЗАГС) в ноябре 2017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заключен в ЗАГСе в марте 2018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52226D" w:rsidRPr="0052226D" w:rsidTr="0052226D">
        <w:tc>
          <w:tcPr>
            <w:tcW w:w="0" w:type="auto"/>
            <w:gridSpan w:val="2"/>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заключен 1 февраля 2018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супруги представляются, поскольку по состоянию на отчетную дату (1 августа 2018 года) гражданин состоял в браке</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заключен 2 августа 2018 года</w:t>
            </w:r>
          </w:p>
        </w:tc>
        <w:tc>
          <w:tcPr>
            <w:tcW w:w="0" w:type="auto"/>
            <w:hideMark/>
          </w:tcPr>
          <w:p w:rsid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супруги не представляются, поскольку по состоянию на отчетную дату (1 августа 2018 года) гражданин еще не вступил в брак</w:t>
            </w:r>
          </w:p>
          <w:p w:rsidR="008007DF" w:rsidRPr="0052226D" w:rsidRDefault="008007DF" w:rsidP="0052226D">
            <w:pPr>
              <w:spacing w:after="0" w:line="240" w:lineRule="auto"/>
              <w:rPr>
                <w:rFonts w:ascii="Times New Roman" w:eastAsia="Times New Roman" w:hAnsi="Times New Roman" w:cs="Times New Roman"/>
                <w:sz w:val="24"/>
                <w:szCs w:val="24"/>
                <w:lang w:eastAsia="ru-RU"/>
              </w:rPr>
            </w:pPr>
          </w:p>
        </w:tc>
      </w:tr>
    </w:tbl>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Перечень ситуаций и рекомендуемые действия (таблица № 2)</w:t>
      </w:r>
    </w:p>
    <w:tbl>
      <w:tblPr>
        <w:tblW w:w="0" w:type="auto"/>
        <w:tblCellMar>
          <w:top w:w="15" w:type="dxa"/>
          <w:left w:w="15" w:type="dxa"/>
          <w:bottom w:w="15" w:type="dxa"/>
          <w:right w:w="15" w:type="dxa"/>
        </w:tblCellMar>
        <w:tblLook w:val="04A0"/>
      </w:tblPr>
      <w:tblGrid>
        <w:gridCol w:w="3365"/>
        <w:gridCol w:w="6020"/>
      </w:tblGrid>
      <w:tr w:rsidR="0052226D" w:rsidRPr="0052226D" w:rsidTr="0052226D">
        <w:tc>
          <w:tcPr>
            <w:tcW w:w="0" w:type="auto"/>
            <w:gridSpan w:val="2"/>
            <w:hideMark/>
          </w:tcPr>
          <w:p w:rsidR="0052226D" w:rsidRPr="0052226D" w:rsidRDefault="0052226D" w:rsidP="0052226D">
            <w:pPr>
              <w:spacing w:after="0" w:line="240" w:lineRule="auto"/>
              <w:rPr>
                <w:rFonts w:ascii="Times New Roman" w:eastAsia="Times New Roman" w:hAnsi="Times New Roman" w:cs="Times New Roman"/>
                <w:b/>
                <w:bCs/>
                <w:sz w:val="24"/>
                <w:szCs w:val="24"/>
                <w:lang w:eastAsia="ru-RU"/>
              </w:rPr>
            </w:pPr>
            <w:r w:rsidRPr="0052226D">
              <w:rPr>
                <w:rFonts w:ascii="Times New Roman" w:eastAsia="Times New Roman" w:hAnsi="Times New Roman" w:cs="Times New Roman"/>
                <w:b/>
                <w:bCs/>
                <w:sz w:val="24"/>
                <w:szCs w:val="24"/>
                <w:lang w:eastAsia="ru-RU"/>
              </w:rPr>
              <w:lastRenderedPageBreak/>
              <w:t>Пример: служащий (работник) представляет сведения в 2018 году (за отчетный 2017 г.)</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был расторгнут в ЗАГСе в ноябре 2017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Окончательное решение о расторжении брака было принято судом 12 декабря 2017 года и вступило в законную силу 12 января 2018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был расторгнут в ЗАГСе в марте 2018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2226D" w:rsidRPr="0052226D" w:rsidTr="0052226D">
        <w:tc>
          <w:tcPr>
            <w:tcW w:w="0" w:type="auto"/>
            <w:gridSpan w:val="2"/>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был расторгнут в ЗАГСе 1 июля 2018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Брак был расторгнут в ЗАГСе 2 августа 2018 года</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Окончательное решение о расторжении брака было принято судом 4 июля 2018 года и вступило в законную силу 4 августа 2018 г.</w:t>
            </w:r>
          </w:p>
        </w:tc>
        <w:tc>
          <w:tcPr>
            <w:tcW w:w="0" w:type="auto"/>
            <w:hideMark/>
          </w:tcPr>
          <w:p w:rsid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p w:rsidR="008007DF" w:rsidRPr="0052226D" w:rsidRDefault="008007DF" w:rsidP="0052226D">
            <w:pPr>
              <w:spacing w:after="0" w:line="240" w:lineRule="auto"/>
              <w:rPr>
                <w:rFonts w:ascii="Times New Roman" w:eastAsia="Times New Roman" w:hAnsi="Times New Roman" w:cs="Times New Roman"/>
                <w:sz w:val="24"/>
                <w:szCs w:val="24"/>
                <w:lang w:eastAsia="ru-RU"/>
              </w:rPr>
            </w:pPr>
          </w:p>
        </w:tc>
      </w:tr>
    </w:tbl>
    <w:p w:rsidR="0052226D" w:rsidRPr="008007DF" w:rsidRDefault="0052226D" w:rsidP="008007DF">
      <w:pPr>
        <w:spacing w:after="255" w:line="270" w:lineRule="atLeast"/>
        <w:jc w:val="center"/>
        <w:outlineLvl w:val="2"/>
        <w:rPr>
          <w:rFonts w:ascii="Times New Roman" w:eastAsia="Times New Roman" w:hAnsi="Times New Roman" w:cs="Times New Roman"/>
          <w:b/>
          <w:bCs/>
          <w:color w:val="333333"/>
          <w:sz w:val="28"/>
          <w:szCs w:val="28"/>
          <w:lang w:eastAsia="ru-RU"/>
        </w:rPr>
      </w:pPr>
      <w:r w:rsidRPr="008007DF">
        <w:rPr>
          <w:rFonts w:ascii="Times New Roman" w:eastAsia="Times New Roman" w:hAnsi="Times New Roman" w:cs="Times New Roman"/>
          <w:b/>
          <w:bCs/>
          <w:color w:val="333333"/>
          <w:sz w:val="28"/>
          <w:szCs w:val="28"/>
          <w:lang w:eastAsia="ru-RU"/>
        </w:rPr>
        <w:t>Несовершеннолетние дети</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2226D"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Перечень ситуаций и рекомендуемые действия (таблица № 3):</w:t>
      </w:r>
    </w:p>
    <w:p w:rsidR="008007DF" w:rsidRPr="008007DF" w:rsidRDefault="008007DF" w:rsidP="008007DF">
      <w:pPr>
        <w:pStyle w:val="a5"/>
        <w:jc w:val="both"/>
        <w:rPr>
          <w:rFonts w:ascii="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2363"/>
        <w:gridCol w:w="7022"/>
      </w:tblGrid>
      <w:tr w:rsidR="0052226D" w:rsidRPr="0052226D" w:rsidTr="0052226D">
        <w:tc>
          <w:tcPr>
            <w:tcW w:w="0" w:type="auto"/>
            <w:gridSpan w:val="2"/>
            <w:hideMark/>
          </w:tcPr>
          <w:p w:rsidR="0052226D" w:rsidRPr="0052226D" w:rsidRDefault="0052226D" w:rsidP="0052226D">
            <w:pPr>
              <w:spacing w:after="0" w:line="240" w:lineRule="auto"/>
              <w:rPr>
                <w:rFonts w:ascii="Times New Roman" w:eastAsia="Times New Roman" w:hAnsi="Times New Roman" w:cs="Times New Roman"/>
                <w:b/>
                <w:bCs/>
                <w:sz w:val="24"/>
                <w:szCs w:val="24"/>
                <w:lang w:eastAsia="ru-RU"/>
              </w:rPr>
            </w:pPr>
            <w:r w:rsidRPr="0052226D">
              <w:rPr>
                <w:rFonts w:ascii="Times New Roman" w:eastAsia="Times New Roman" w:hAnsi="Times New Roman" w:cs="Times New Roman"/>
                <w:b/>
                <w:bCs/>
                <w:sz w:val="24"/>
                <w:szCs w:val="24"/>
                <w:lang w:eastAsia="ru-RU"/>
              </w:rPr>
              <w:t>Пример: служащий (работник) представляет сведения в 2018 году (за отчетный 2017 г.)</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 xml:space="preserve">Дочери служащего (работника) 21 мая 2017 года </w:t>
            </w:r>
            <w:r w:rsidRPr="0052226D">
              <w:rPr>
                <w:rFonts w:ascii="Times New Roman" w:eastAsia="Times New Roman" w:hAnsi="Times New Roman" w:cs="Times New Roman"/>
                <w:sz w:val="24"/>
                <w:szCs w:val="24"/>
                <w:lang w:eastAsia="ru-RU"/>
              </w:rPr>
              <w:lastRenderedPageBreak/>
              <w:t>исполнилось 18 лет</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lastRenderedPageBreak/>
              <w:t xml:space="preserve">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w:t>
            </w:r>
            <w:r w:rsidRPr="0052226D">
              <w:rPr>
                <w:rFonts w:ascii="Times New Roman" w:eastAsia="Times New Roman" w:hAnsi="Times New Roman" w:cs="Times New Roman"/>
                <w:sz w:val="24"/>
                <w:szCs w:val="24"/>
                <w:lang w:eastAsia="ru-RU"/>
              </w:rPr>
              <w:lastRenderedPageBreak/>
              <w:t>совершеннолетней</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lastRenderedPageBreak/>
              <w:t>Дочери служащего (работника) 30 декабря 2017 года исполнилось 18 лет</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Дочери служащего (работника) 31 декабря 2017 года исполнилось 18 лет</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2226D" w:rsidRPr="0052226D" w:rsidTr="0052226D">
        <w:tc>
          <w:tcPr>
            <w:tcW w:w="0" w:type="auto"/>
            <w:gridSpan w:val="2"/>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Сыну гражданина 5 мая 2017 года исполнилось 18 лет</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Сыну гражданина 1 августа 2017 года исполнилось 18 лет</w:t>
            </w:r>
          </w:p>
        </w:tc>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2226D" w:rsidRPr="0052226D" w:rsidTr="0052226D">
        <w:tc>
          <w:tcPr>
            <w:tcW w:w="0" w:type="auto"/>
            <w:hideMark/>
          </w:tcPr>
          <w:p w:rsidR="0052226D" w:rsidRP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Сыну гражданина 17 августа 2017 года исполнилось 18 лет</w:t>
            </w:r>
          </w:p>
        </w:tc>
        <w:tc>
          <w:tcPr>
            <w:tcW w:w="0" w:type="auto"/>
            <w:hideMark/>
          </w:tcPr>
          <w:p w:rsidR="0052226D" w:rsidRDefault="0052226D" w:rsidP="0052226D">
            <w:pPr>
              <w:spacing w:after="0" w:line="240" w:lineRule="auto"/>
              <w:rPr>
                <w:rFonts w:ascii="Times New Roman" w:eastAsia="Times New Roman" w:hAnsi="Times New Roman" w:cs="Times New Roman"/>
                <w:sz w:val="24"/>
                <w:szCs w:val="24"/>
                <w:lang w:eastAsia="ru-RU"/>
              </w:rPr>
            </w:pPr>
            <w:r w:rsidRPr="0052226D">
              <w:rPr>
                <w:rFonts w:ascii="Times New Roman" w:eastAsia="Times New Roman" w:hAnsi="Times New Roman" w:cs="Times New Roman"/>
                <w:sz w:val="24"/>
                <w:szCs w:val="24"/>
                <w:lang w:eastAsia="ru-RU"/>
              </w:rPr>
              <w:t>сведения в отношении сына представляются, поскольку по состоянию на отчетную дату (1 августа 2017 года) сын гражданина являлся несовершеннолетним</w:t>
            </w:r>
          </w:p>
          <w:p w:rsidR="008007DF" w:rsidRPr="0052226D" w:rsidRDefault="008007DF" w:rsidP="0052226D">
            <w:pPr>
              <w:spacing w:after="0" w:line="240" w:lineRule="auto"/>
              <w:rPr>
                <w:rFonts w:ascii="Times New Roman" w:eastAsia="Times New Roman" w:hAnsi="Times New Roman" w:cs="Times New Roman"/>
                <w:sz w:val="24"/>
                <w:szCs w:val="24"/>
                <w:lang w:eastAsia="ru-RU"/>
              </w:rPr>
            </w:pPr>
          </w:p>
        </w:tc>
      </w:tr>
    </w:tbl>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2226D"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007DF" w:rsidRPr="008007DF" w:rsidRDefault="008007DF" w:rsidP="008007DF">
      <w:pPr>
        <w:pStyle w:val="a5"/>
        <w:jc w:val="both"/>
        <w:rPr>
          <w:rFonts w:ascii="Times New Roman" w:hAnsi="Times New Roman" w:cs="Times New Roman"/>
          <w:sz w:val="28"/>
          <w:szCs w:val="28"/>
          <w:lang w:eastAsia="ru-RU"/>
        </w:rPr>
      </w:pPr>
    </w:p>
    <w:p w:rsidR="0052226D" w:rsidRDefault="0052226D" w:rsidP="008007DF">
      <w:pPr>
        <w:pStyle w:val="a5"/>
        <w:jc w:val="center"/>
        <w:rPr>
          <w:rFonts w:ascii="Times New Roman" w:hAnsi="Times New Roman" w:cs="Times New Roman"/>
          <w:b/>
          <w:sz w:val="28"/>
          <w:szCs w:val="28"/>
          <w:lang w:eastAsia="ru-RU"/>
        </w:rPr>
      </w:pPr>
      <w:r w:rsidRPr="008007DF">
        <w:rPr>
          <w:rFonts w:ascii="Times New Roman" w:hAnsi="Times New Roman" w:cs="Times New Roman"/>
          <w:b/>
          <w:sz w:val="28"/>
          <w:szCs w:val="28"/>
          <w:lang w:eastAsia="ru-RU"/>
        </w:rPr>
        <w:t>Рекомендуемые действия при невозможности представить сведения в отношении члена семьи</w:t>
      </w:r>
    </w:p>
    <w:p w:rsidR="008007DF" w:rsidRPr="008007DF" w:rsidRDefault="008007DF" w:rsidP="008007DF">
      <w:pPr>
        <w:pStyle w:val="a5"/>
        <w:jc w:val="center"/>
        <w:rPr>
          <w:rFonts w:ascii="Times New Roman" w:hAnsi="Times New Roman" w:cs="Times New Roman"/>
          <w:b/>
          <w:sz w:val="28"/>
          <w:szCs w:val="28"/>
          <w:lang w:eastAsia="ru-RU"/>
        </w:rPr>
      </w:pP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w:t>
      </w:r>
      <w:r w:rsidR="0052226D" w:rsidRPr="008007DF">
        <w:rPr>
          <w:rFonts w:ascii="Times New Roman" w:hAnsi="Times New Roman" w:cs="Times New Roman"/>
          <w:sz w:val="28"/>
          <w:szCs w:val="28"/>
          <w:lang w:eastAsia="ru-RU"/>
        </w:rPr>
        <w:lastRenderedPageBreak/>
        <w:t>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27. Заявление должно быть направлено до истечения срока, установленного для представления служащим (работником) сведений.</w:t>
      </w:r>
    </w:p>
    <w:p w:rsidR="0052226D" w:rsidRDefault="0052226D" w:rsidP="008007DF">
      <w:pPr>
        <w:pStyle w:val="a5"/>
        <w:jc w:val="both"/>
        <w:rPr>
          <w:rFonts w:ascii="Times New Roman" w:hAnsi="Times New Roman" w:cs="Times New Roman"/>
          <w:sz w:val="28"/>
          <w:szCs w:val="28"/>
          <w:lang w:eastAsia="ru-RU"/>
        </w:rPr>
      </w:pPr>
      <w:r w:rsidRPr="008007DF">
        <w:rPr>
          <w:rFonts w:ascii="Times New Roman" w:hAnsi="Times New Roman" w:cs="Times New Roman"/>
          <w:sz w:val="28"/>
          <w:szCs w:val="28"/>
          <w:lang w:eastAsia="ru-RU"/>
        </w:rPr>
        <w:t>Заявление подается (таблица № 4):</w:t>
      </w:r>
    </w:p>
    <w:p w:rsidR="008007DF" w:rsidRPr="008007DF" w:rsidRDefault="008007DF" w:rsidP="008007DF">
      <w:pPr>
        <w:pStyle w:val="a5"/>
        <w:jc w:val="both"/>
        <w:rPr>
          <w:rFonts w:ascii="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4793"/>
        <w:gridCol w:w="4592"/>
      </w:tblGrid>
      <w:tr w:rsidR="0052226D" w:rsidRPr="008007DF" w:rsidTr="0052226D">
        <w:tc>
          <w:tcPr>
            <w:tcW w:w="0" w:type="auto"/>
            <w:hideMark/>
          </w:tcPr>
          <w:p w:rsidR="0052226D" w:rsidRPr="008007DF" w:rsidRDefault="0052226D" w:rsidP="0052226D">
            <w:pPr>
              <w:spacing w:after="0" w:line="240" w:lineRule="auto"/>
              <w:rPr>
                <w:rFonts w:ascii="Times New Roman" w:eastAsia="Times New Roman" w:hAnsi="Times New Roman" w:cs="Times New Roman"/>
                <w:bCs/>
                <w:sz w:val="24"/>
                <w:szCs w:val="24"/>
                <w:lang w:eastAsia="ru-RU"/>
              </w:rPr>
            </w:pPr>
            <w:r w:rsidRPr="008007DF">
              <w:rPr>
                <w:rFonts w:ascii="Times New Roman" w:eastAsia="Times New Roman" w:hAnsi="Times New Roman" w:cs="Times New Roman"/>
                <w:bCs/>
                <w:sz w:val="24"/>
                <w:szCs w:val="24"/>
                <w:lang w:eastAsia="ru-RU"/>
              </w:rPr>
              <w:t>В Управление Президента Российской Федерации по вопросам противодействия коррупции</w:t>
            </w:r>
          </w:p>
        </w:tc>
        <w:tc>
          <w:tcPr>
            <w:tcW w:w="0" w:type="auto"/>
            <w:hideMark/>
          </w:tcPr>
          <w:p w:rsidR="0052226D" w:rsidRPr="008007DF" w:rsidRDefault="0052226D" w:rsidP="0052226D">
            <w:pPr>
              <w:spacing w:after="0" w:line="240" w:lineRule="auto"/>
              <w:rPr>
                <w:rFonts w:ascii="Times New Roman" w:eastAsia="Times New Roman" w:hAnsi="Times New Roman" w:cs="Times New Roman"/>
                <w:bCs/>
                <w:sz w:val="24"/>
                <w:szCs w:val="24"/>
                <w:lang w:eastAsia="ru-RU"/>
              </w:rPr>
            </w:pPr>
            <w:r w:rsidRPr="008007DF">
              <w:rPr>
                <w:rFonts w:ascii="Times New Roman" w:eastAsia="Times New Roman" w:hAnsi="Times New Roman" w:cs="Times New Roman"/>
                <w:bCs/>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2226D" w:rsidRPr="008007DF" w:rsidTr="0052226D">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В Департамент государственной службы и кадров Правительства Российской Федерации</w:t>
            </w:r>
          </w:p>
        </w:tc>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2226D" w:rsidRPr="008007DF" w:rsidTr="0052226D">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2226D" w:rsidRPr="008007DF" w:rsidTr="0052226D">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2226D" w:rsidRPr="008007DF" w:rsidTr="0052226D">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52226D" w:rsidRPr="008007DF" w:rsidTr="0052226D">
        <w:tc>
          <w:tcPr>
            <w:tcW w:w="0" w:type="auto"/>
            <w:hideMark/>
          </w:tcPr>
          <w:p w:rsidR="0052226D" w:rsidRPr="008007DF"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hideMark/>
          </w:tcPr>
          <w:p w:rsidR="0052226D" w:rsidRDefault="0052226D" w:rsidP="0052226D">
            <w:pPr>
              <w:spacing w:after="0" w:line="240" w:lineRule="auto"/>
              <w:rPr>
                <w:rFonts w:ascii="Times New Roman" w:eastAsia="Times New Roman" w:hAnsi="Times New Roman" w:cs="Times New Roman"/>
                <w:sz w:val="24"/>
                <w:szCs w:val="24"/>
                <w:lang w:eastAsia="ru-RU"/>
              </w:rPr>
            </w:pPr>
            <w:r w:rsidRPr="008007DF">
              <w:rPr>
                <w:rFonts w:ascii="Times New Roman" w:eastAsia="Times New Roman" w:hAnsi="Times New Roman" w:cs="Times New Roman"/>
                <w:sz w:val="24"/>
                <w:szCs w:val="24"/>
                <w:lang w:eastAsia="ru-RU"/>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007DF" w:rsidRPr="008007DF" w:rsidRDefault="008007DF" w:rsidP="0052226D">
            <w:pPr>
              <w:spacing w:after="0" w:line="240" w:lineRule="auto"/>
              <w:rPr>
                <w:rFonts w:ascii="Times New Roman" w:eastAsia="Times New Roman" w:hAnsi="Times New Roman" w:cs="Times New Roman"/>
                <w:sz w:val="24"/>
                <w:szCs w:val="24"/>
                <w:lang w:eastAsia="ru-RU"/>
              </w:rPr>
            </w:pPr>
          </w:p>
        </w:tc>
      </w:tr>
    </w:tbl>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2226D"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007DF" w:rsidRPr="008007DF" w:rsidRDefault="008007DF" w:rsidP="008007DF">
      <w:pPr>
        <w:pStyle w:val="a5"/>
        <w:jc w:val="both"/>
        <w:rPr>
          <w:rFonts w:ascii="Times New Roman" w:hAnsi="Times New Roman" w:cs="Times New Roman"/>
          <w:sz w:val="28"/>
          <w:szCs w:val="28"/>
          <w:lang w:eastAsia="ru-RU"/>
        </w:rPr>
      </w:pPr>
    </w:p>
    <w:p w:rsidR="0052226D" w:rsidRDefault="0052226D" w:rsidP="008007DF">
      <w:pPr>
        <w:pStyle w:val="a5"/>
        <w:jc w:val="center"/>
        <w:rPr>
          <w:rFonts w:ascii="Times New Roman" w:hAnsi="Times New Roman" w:cs="Times New Roman"/>
          <w:b/>
          <w:sz w:val="28"/>
          <w:szCs w:val="28"/>
          <w:lang w:eastAsia="ru-RU"/>
        </w:rPr>
      </w:pPr>
      <w:r w:rsidRPr="008007DF">
        <w:rPr>
          <w:rFonts w:ascii="Times New Roman" w:hAnsi="Times New Roman" w:cs="Times New Roman"/>
          <w:b/>
          <w:sz w:val="28"/>
          <w:szCs w:val="28"/>
          <w:lang w:eastAsia="ru-RU"/>
        </w:rPr>
        <w:t>II. Заполнение справки о доходах, расходах, об имуществе и обязательствах имущественного характера</w:t>
      </w:r>
    </w:p>
    <w:p w:rsidR="008007DF" w:rsidRPr="008007DF" w:rsidRDefault="008007DF" w:rsidP="008007DF">
      <w:pPr>
        <w:pStyle w:val="a5"/>
        <w:jc w:val="center"/>
        <w:rPr>
          <w:rFonts w:ascii="Times New Roman" w:hAnsi="Times New Roman" w:cs="Times New Roman"/>
          <w:b/>
          <w:sz w:val="28"/>
          <w:szCs w:val="28"/>
          <w:lang w:eastAsia="ru-RU"/>
        </w:rPr>
      </w:pP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 xml:space="preserve">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w:t>
      </w:r>
      <w:r w:rsidR="0052226D" w:rsidRPr="008007DF">
        <w:rPr>
          <w:rFonts w:ascii="Times New Roman" w:hAnsi="Times New Roman" w:cs="Times New Roman"/>
          <w:sz w:val="28"/>
          <w:szCs w:val="28"/>
          <w:lang w:eastAsia="ru-RU"/>
        </w:rPr>
        <w:lastRenderedPageBreak/>
        <w:t>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52226D" w:rsidRPr="008007DF" w:rsidRDefault="0052226D" w:rsidP="008007DF">
      <w:pPr>
        <w:pStyle w:val="a5"/>
        <w:jc w:val="both"/>
        <w:rPr>
          <w:rFonts w:ascii="Times New Roman" w:hAnsi="Times New Roman" w:cs="Times New Roman"/>
          <w:sz w:val="28"/>
          <w:szCs w:val="28"/>
          <w:lang w:eastAsia="ru-RU"/>
        </w:rPr>
      </w:pPr>
      <w:r w:rsidRPr="008007DF">
        <w:rPr>
          <w:rFonts w:ascii="Times New Roman" w:hAnsi="Times New Roman" w:cs="Times New Roman"/>
          <w:sz w:val="28"/>
          <w:szCs w:val="28"/>
          <w:lang w:eastAsia="ru-RU"/>
        </w:rPr>
        <w:t>Не рекомендуется заполнять справку в рукописном виде.</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32. 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2226D" w:rsidRPr="008007DF" w:rsidRDefault="0052226D" w:rsidP="008007DF">
      <w:pPr>
        <w:spacing w:after="255" w:line="270" w:lineRule="atLeast"/>
        <w:jc w:val="center"/>
        <w:outlineLvl w:val="2"/>
        <w:rPr>
          <w:rFonts w:ascii="Times New Roman" w:eastAsia="Times New Roman" w:hAnsi="Times New Roman" w:cs="Times New Roman"/>
          <w:b/>
          <w:bCs/>
          <w:color w:val="333333"/>
          <w:sz w:val="28"/>
          <w:szCs w:val="28"/>
          <w:lang w:eastAsia="ru-RU"/>
        </w:rPr>
      </w:pPr>
      <w:r w:rsidRPr="008007DF">
        <w:rPr>
          <w:rFonts w:ascii="Times New Roman" w:eastAsia="Times New Roman" w:hAnsi="Times New Roman" w:cs="Times New Roman"/>
          <w:b/>
          <w:bCs/>
          <w:color w:val="333333"/>
          <w:sz w:val="28"/>
          <w:szCs w:val="28"/>
          <w:lang w:eastAsia="ru-RU"/>
        </w:rPr>
        <w:t>Титульный лист</w:t>
      </w:r>
    </w:p>
    <w:p w:rsidR="0052226D" w:rsidRPr="008007DF" w:rsidRDefault="008007DF"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2654">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35. При заполнении титульного листа справки рекомендуется обратить внимание на следующее:</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2) дата рождения (год рождения) указывается в соответствии с записью в документе, удостоверяющем личность;</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lastRenderedPageBreak/>
        <w:t>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52226D" w:rsidRPr="008007DF"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2226D" w:rsidRDefault="00A02654" w:rsidP="008007D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8007DF">
        <w:rPr>
          <w:rFonts w:ascii="Times New Roman" w:hAnsi="Times New Roman" w:cs="Times New Roman"/>
          <w:sz w:val="28"/>
          <w:szCs w:val="28"/>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rsidR="0052226D" w:rsidRDefault="0052226D" w:rsidP="00A02654">
      <w:pPr>
        <w:pStyle w:val="a5"/>
        <w:jc w:val="center"/>
        <w:rPr>
          <w:rFonts w:ascii="Times New Roman" w:hAnsi="Times New Roman" w:cs="Times New Roman"/>
          <w:b/>
          <w:sz w:val="28"/>
          <w:szCs w:val="28"/>
          <w:lang w:eastAsia="ru-RU"/>
        </w:rPr>
      </w:pPr>
      <w:r w:rsidRPr="00A02654">
        <w:rPr>
          <w:rFonts w:ascii="Times New Roman" w:hAnsi="Times New Roman" w:cs="Times New Roman"/>
          <w:b/>
          <w:sz w:val="28"/>
          <w:szCs w:val="28"/>
          <w:lang w:eastAsia="ru-RU"/>
        </w:rPr>
        <w:t>Раздел 1. Сведения о доходах</w:t>
      </w:r>
    </w:p>
    <w:p w:rsidR="00A02654" w:rsidRPr="00A02654" w:rsidRDefault="00A02654" w:rsidP="00A02654">
      <w:pPr>
        <w:pStyle w:val="a5"/>
        <w:jc w:val="center"/>
        <w:rPr>
          <w:rFonts w:ascii="Times New Roman" w:hAnsi="Times New Roman" w:cs="Times New Roman"/>
          <w:b/>
          <w:sz w:val="28"/>
          <w:szCs w:val="28"/>
          <w:lang w:eastAsia="ru-RU"/>
        </w:rPr>
      </w:pPr>
    </w:p>
    <w:p w:rsidR="0052226D"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 xml:space="preserve">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w:t>
      </w: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 xml:space="preserve">Примеры подлежащих отражению доходов, имевших место в отчетном </w:t>
      </w:r>
      <w:r w:rsidR="0052226D" w:rsidRPr="00A02654">
        <w:rPr>
          <w:rFonts w:ascii="Times New Roman" w:hAnsi="Times New Roman" w:cs="Times New Roman"/>
          <w:sz w:val="28"/>
          <w:szCs w:val="28"/>
          <w:lang w:eastAsia="ru-RU"/>
        </w:rPr>
        <w:lastRenderedPageBreak/>
        <w:t>периоде, представлены ниже. Полученные доходы, в том числе по основному месту работы, указываются без вычета налога на доходы физических лиц.</w:t>
      </w:r>
    </w:p>
    <w:p w:rsidR="00A02654" w:rsidRPr="00A02654" w:rsidRDefault="00A02654" w:rsidP="00A02654">
      <w:pPr>
        <w:pStyle w:val="a5"/>
        <w:jc w:val="both"/>
        <w:rPr>
          <w:rFonts w:ascii="Times New Roman" w:hAnsi="Times New Roman" w:cs="Times New Roman"/>
          <w:sz w:val="28"/>
          <w:szCs w:val="28"/>
          <w:lang w:eastAsia="ru-RU"/>
        </w:rPr>
      </w:pPr>
    </w:p>
    <w:p w:rsidR="0052226D" w:rsidRDefault="0052226D" w:rsidP="00A02654">
      <w:pPr>
        <w:pStyle w:val="a5"/>
        <w:jc w:val="center"/>
        <w:rPr>
          <w:rFonts w:ascii="Times New Roman" w:hAnsi="Times New Roman" w:cs="Times New Roman"/>
          <w:b/>
          <w:sz w:val="28"/>
          <w:szCs w:val="28"/>
          <w:lang w:eastAsia="ru-RU"/>
        </w:rPr>
      </w:pPr>
      <w:r w:rsidRPr="00A02654">
        <w:rPr>
          <w:rFonts w:ascii="Times New Roman" w:hAnsi="Times New Roman" w:cs="Times New Roman"/>
          <w:b/>
          <w:sz w:val="28"/>
          <w:szCs w:val="28"/>
          <w:lang w:eastAsia="ru-RU"/>
        </w:rPr>
        <w:t>Доход по основному месту работы</w:t>
      </w:r>
    </w:p>
    <w:p w:rsidR="00A02654" w:rsidRPr="00A02654" w:rsidRDefault="00A02654" w:rsidP="00A02654">
      <w:pPr>
        <w:pStyle w:val="a5"/>
        <w:jc w:val="center"/>
        <w:rPr>
          <w:rFonts w:ascii="Times New Roman" w:hAnsi="Times New Roman" w:cs="Times New Roman"/>
          <w:b/>
          <w:sz w:val="28"/>
          <w:szCs w:val="28"/>
          <w:lang w:eastAsia="ru-RU"/>
        </w:rPr>
      </w:pP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w:t>
      </w: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Если по основному месту работы получен доход, который не включен в справку по форме 2-НДФЛ, он подлежит указанию в иных доходах.</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52226D"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02654" w:rsidRPr="00A02654" w:rsidRDefault="00A02654" w:rsidP="00A02654">
      <w:pPr>
        <w:pStyle w:val="a5"/>
        <w:jc w:val="both"/>
        <w:rPr>
          <w:rFonts w:ascii="Times New Roman" w:hAnsi="Times New Roman" w:cs="Times New Roman"/>
          <w:sz w:val="28"/>
          <w:szCs w:val="28"/>
          <w:lang w:eastAsia="ru-RU"/>
        </w:rPr>
      </w:pPr>
    </w:p>
    <w:p w:rsidR="0052226D" w:rsidRDefault="0052226D" w:rsidP="00A02654">
      <w:pPr>
        <w:pStyle w:val="a5"/>
        <w:jc w:val="center"/>
        <w:rPr>
          <w:rFonts w:ascii="Times New Roman" w:hAnsi="Times New Roman" w:cs="Times New Roman"/>
          <w:b/>
          <w:sz w:val="28"/>
          <w:szCs w:val="28"/>
          <w:lang w:eastAsia="ru-RU"/>
        </w:rPr>
      </w:pPr>
      <w:r w:rsidRPr="00A02654">
        <w:rPr>
          <w:rFonts w:ascii="Times New Roman" w:hAnsi="Times New Roman" w:cs="Times New Roman"/>
          <w:b/>
          <w:sz w:val="28"/>
          <w:szCs w:val="28"/>
          <w:lang w:eastAsia="ru-RU"/>
        </w:rPr>
        <w:t>Особенности заполнения данного раздела отдельными категориями лиц</w:t>
      </w:r>
    </w:p>
    <w:p w:rsidR="00A02654" w:rsidRPr="00A02654" w:rsidRDefault="00A02654" w:rsidP="00A02654">
      <w:pPr>
        <w:pStyle w:val="a5"/>
        <w:jc w:val="center"/>
        <w:rPr>
          <w:rFonts w:ascii="Times New Roman" w:hAnsi="Times New Roman" w:cs="Times New Roman"/>
          <w:b/>
          <w:sz w:val="28"/>
          <w:szCs w:val="28"/>
          <w:lang w:eastAsia="ru-RU"/>
        </w:rPr>
      </w:pP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2) при применении упрощенной системы налогообложения (УСН):</w:t>
      </w:r>
    </w:p>
    <w:p w:rsidR="0052226D" w:rsidRPr="00A02654" w:rsidRDefault="0052226D" w:rsidP="00A02654">
      <w:pPr>
        <w:pStyle w:val="a5"/>
        <w:jc w:val="both"/>
        <w:rPr>
          <w:rFonts w:ascii="Times New Roman" w:hAnsi="Times New Roman" w:cs="Times New Roman"/>
          <w:sz w:val="28"/>
          <w:szCs w:val="28"/>
          <w:lang w:eastAsia="ru-RU"/>
        </w:rPr>
      </w:pPr>
      <w:r w:rsidRPr="00A02654">
        <w:rPr>
          <w:rFonts w:ascii="Times New Roman" w:hAnsi="Times New Roman" w:cs="Times New Roman"/>
          <w:sz w:val="28"/>
          <w:szCs w:val="28"/>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2226D"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A02654">
        <w:rPr>
          <w:rFonts w:ascii="Times New Roman" w:hAnsi="Times New Roman" w:cs="Times New Roman"/>
          <w:sz w:val="28"/>
          <w:szCs w:val="28"/>
          <w:lang w:eastAsia="ru-RU"/>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w:t>
      </w:r>
      <w:r w:rsidR="0052226D" w:rsidRPr="0052226D">
        <w:rPr>
          <w:lang w:eastAsia="ru-RU"/>
        </w:rPr>
        <w:t xml:space="preserve"> </w:t>
      </w:r>
      <w:r w:rsidR="0052226D" w:rsidRPr="00A02654">
        <w:rPr>
          <w:rFonts w:ascii="Times New Roman" w:hAnsi="Times New Roman" w:cs="Times New Roman"/>
          <w:sz w:val="28"/>
          <w:szCs w:val="28"/>
          <w:lang w:eastAsia="ru-RU"/>
        </w:rPr>
        <w:t>законодательству Российской Федерации.</w:t>
      </w:r>
    </w:p>
    <w:p w:rsidR="00A02654" w:rsidRPr="00A02654" w:rsidRDefault="00A02654" w:rsidP="00A02654">
      <w:pPr>
        <w:pStyle w:val="a5"/>
        <w:jc w:val="both"/>
        <w:rPr>
          <w:rFonts w:ascii="Times New Roman" w:hAnsi="Times New Roman" w:cs="Times New Roman"/>
          <w:sz w:val="28"/>
          <w:szCs w:val="28"/>
          <w:lang w:eastAsia="ru-RU"/>
        </w:rPr>
      </w:pPr>
    </w:p>
    <w:p w:rsidR="0052226D" w:rsidRPr="00A02654" w:rsidRDefault="0052226D" w:rsidP="00A02654">
      <w:pPr>
        <w:spacing w:after="255" w:line="270" w:lineRule="atLeast"/>
        <w:jc w:val="center"/>
        <w:outlineLvl w:val="2"/>
        <w:rPr>
          <w:rFonts w:ascii="Times New Roman" w:eastAsia="Times New Roman" w:hAnsi="Times New Roman" w:cs="Times New Roman"/>
          <w:b/>
          <w:bCs/>
          <w:color w:val="333333"/>
          <w:sz w:val="28"/>
          <w:szCs w:val="28"/>
          <w:lang w:eastAsia="ru-RU"/>
        </w:rPr>
      </w:pPr>
      <w:r w:rsidRPr="00A02654">
        <w:rPr>
          <w:rFonts w:ascii="Times New Roman" w:eastAsia="Times New Roman" w:hAnsi="Times New Roman" w:cs="Times New Roman"/>
          <w:b/>
          <w:bCs/>
          <w:color w:val="333333"/>
          <w:sz w:val="28"/>
          <w:szCs w:val="28"/>
          <w:lang w:eastAsia="ru-RU"/>
        </w:rPr>
        <w:t>Доход от педагогической и научной деятельности</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2226D"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A02654" w:rsidRPr="00A02654" w:rsidRDefault="00A02654" w:rsidP="00A02654">
      <w:pPr>
        <w:pStyle w:val="a5"/>
        <w:jc w:val="both"/>
        <w:rPr>
          <w:rFonts w:ascii="Times New Roman" w:hAnsi="Times New Roman" w:cs="Times New Roman"/>
          <w:sz w:val="28"/>
          <w:szCs w:val="28"/>
          <w:lang w:eastAsia="ru-RU"/>
        </w:rPr>
      </w:pPr>
    </w:p>
    <w:p w:rsidR="0052226D" w:rsidRDefault="0052226D" w:rsidP="00A02654">
      <w:pPr>
        <w:pStyle w:val="a5"/>
        <w:jc w:val="center"/>
        <w:rPr>
          <w:rFonts w:ascii="Times New Roman" w:hAnsi="Times New Roman" w:cs="Times New Roman"/>
          <w:b/>
          <w:sz w:val="28"/>
          <w:szCs w:val="28"/>
          <w:lang w:eastAsia="ru-RU"/>
        </w:rPr>
      </w:pPr>
      <w:r w:rsidRPr="00A02654">
        <w:rPr>
          <w:rFonts w:ascii="Times New Roman" w:hAnsi="Times New Roman" w:cs="Times New Roman"/>
          <w:b/>
          <w:sz w:val="28"/>
          <w:szCs w:val="28"/>
          <w:lang w:eastAsia="ru-RU"/>
        </w:rPr>
        <w:t>Доход от иной творческой деятельности</w:t>
      </w:r>
    </w:p>
    <w:p w:rsidR="00A02654" w:rsidRPr="00A02654" w:rsidRDefault="00A02654" w:rsidP="00A02654">
      <w:pPr>
        <w:pStyle w:val="a5"/>
        <w:jc w:val="center"/>
        <w:rPr>
          <w:rFonts w:ascii="Times New Roman" w:hAnsi="Times New Roman" w:cs="Times New Roman"/>
          <w:b/>
          <w:sz w:val="28"/>
          <w:szCs w:val="28"/>
          <w:lang w:eastAsia="ru-RU"/>
        </w:rPr>
      </w:pP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2226D"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02654" w:rsidRPr="00A02654" w:rsidRDefault="00A02654" w:rsidP="00A02654">
      <w:pPr>
        <w:pStyle w:val="a5"/>
        <w:jc w:val="both"/>
        <w:rPr>
          <w:rFonts w:ascii="Times New Roman" w:hAnsi="Times New Roman" w:cs="Times New Roman"/>
          <w:sz w:val="28"/>
          <w:szCs w:val="28"/>
          <w:lang w:eastAsia="ru-RU"/>
        </w:rPr>
      </w:pPr>
    </w:p>
    <w:p w:rsidR="0052226D" w:rsidRPr="00A02654" w:rsidRDefault="0052226D" w:rsidP="00A02654">
      <w:pPr>
        <w:spacing w:after="255" w:line="270" w:lineRule="atLeast"/>
        <w:jc w:val="center"/>
        <w:outlineLvl w:val="2"/>
        <w:rPr>
          <w:rFonts w:ascii="Times New Roman" w:eastAsia="Times New Roman" w:hAnsi="Times New Roman" w:cs="Times New Roman"/>
          <w:b/>
          <w:bCs/>
          <w:color w:val="333333"/>
          <w:sz w:val="28"/>
          <w:szCs w:val="28"/>
          <w:lang w:eastAsia="ru-RU"/>
        </w:rPr>
      </w:pPr>
      <w:r w:rsidRPr="00A02654">
        <w:rPr>
          <w:rFonts w:ascii="Times New Roman" w:eastAsia="Times New Roman" w:hAnsi="Times New Roman" w:cs="Times New Roman"/>
          <w:b/>
          <w:bCs/>
          <w:color w:val="333333"/>
          <w:sz w:val="28"/>
          <w:szCs w:val="28"/>
          <w:lang w:eastAsia="ru-RU"/>
        </w:rPr>
        <w:t>Доход от вкладов в банках и иных кредитных организациях</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 xml:space="preserve">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w:t>
      </w:r>
      <w:r w:rsidR="0052226D" w:rsidRPr="00A02654">
        <w:rPr>
          <w:rFonts w:ascii="Times New Roman" w:hAnsi="Times New Roman" w:cs="Times New Roman"/>
          <w:sz w:val="28"/>
          <w:szCs w:val="28"/>
          <w:lang w:eastAsia="ru-RU"/>
        </w:rPr>
        <w:lastRenderedPageBreak/>
        <w:t>Следует учитывать срок вклада и периодичность начисления по нему процентов.</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48. Доход, полученный в иностранной валюте, указывается в рублях по курсу Банка России на дату получения дохода.</w:t>
      </w:r>
    </w:p>
    <w:p w:rsidR="0052226D" w:rsidRPr="00A02654" w:rsidRDefault="00A02654"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2226D" w:rsidRPr="00A02654" w:rsidRDefault="00136B9D"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2226D" w:rsidRPr="00A02654" w:rsidRDefault="00136B9D"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2226D" w:rsidRPr="00A02654" w:rsidRDefault="00136B9D"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51. Не рекомендуется проводить какие-либо самостоятельные расчеты, поскольку вероятно возникновение различного рода ошибок.</w:t>
      </w:r>
    </w:p>
    <w:p w:rsidR="0052226D" w:rsidRDefault="00136B9D" w:rsidP="00A02654">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A02654">
        <w:rPr>
          <w:rFonts w:ascii="Times New Roman" w:hAnsi="Times New Roman" w:cs="Times New Roman"/>
          <w:sz w:val="28"/>
          <w:szCs w:val="28"/>
          <w:lang w:eastAsia="ru-RU"/>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w:t>
      </w:r>
      <w:r w:rsidR="0052226D" w:rsidRPr="0052226D">
        <w:rPr>
          <w:lang w:eastAsia="ru-RU"/>
        </w:rPr>
        <w:t xml:space="preserve"> </w:t>
      </w:r>
      <w:r w:rsidR="0052226D" w:rsidRPr="00136B9D">
        <w:rPr>
          <w:rFonts w:ascii="Times New Roman" w:hAnsi="Times New Roman" w:cs="Times New Roman"/>
          <w:sz w:val="28"/>
          <w:szCs w:val="28"/>
          <w:lang w:eastAsia="ru-RU"/>
        </w:rPr>
        <w:t>может отказать в предоставлении информации, касающейся такого счета.</w:t>
      </w:r>
    </w:p>
    <w:p w:rsidR="00136B9D" w:rsidRPr="00136B9D" w:rsidRDefault="00136B9D" w:rsidP="00A02654">
      <w:pPr>
        <w:pStyle w:val="a5"/>
        <w:jc w:val="both"/>
        <w:rPr>
          <w:rFonts w:ascii="Times New Roman" w:hAnsi="Times New Roman" w:cs="Times New Roman"/>
          <w:sz w:val="28"/>
          <w:szCs w:val="28"/>
          <w:lang w:eastAsia="ru-RU"/>
        </w:rPr>
      </w:pPr>
    </w:p>
    <w:p w:rsidR="0052226D" w:rsidRPr="00136B9D" w:rsidRDefault="0052226D" w:rsidP="00136B9D">
      <w:pPr>
        <w:spacing w:after="255" w:line="270" w:lineRule="atLeast"/>
        <w:jc w:val="center"/>
        <w:outlineLvl w:val="2"/>
        <w:rPr>
          <w:rFonts w:ascii="Times New Roman" w:eastAsia="Times New Roman" w:hAnsi="Times New Roman" w:cs="Times New Roman"/>
          <w:b/>
          <w:bCs/>
          <w:color w:val="333333"/>
          <w:sz w:val="28"/>
          <w:szCs w:val="28"/>
          <w:lang w:eastAsia="ru-RU"/>
        </w:rPr>
      </w:pPr>
      <w:r w:rsidRPr="00136B9D">
        <w:rPr>
          <w:rFonts w:ascii="Times New Roman" w:eastAsia="Times New Roman" w:hAnsi="Times New Roman" w:cs="Times New Roman"/>
          <w:b/>
          <w:bCs/>
          <w:color w:val="333333"/>
          <w:sz w:val="28"/>
          <w:szCs w:val="28"/>
          <w:lang w:eastAsia="ru-RU"/>
        </w:rPr>
        <w:t>Доход от ценных бумаг и долей участия в коммерческих организациях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53.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52226D" w:rsidRPr="00136B9D" w:rsidRDefault="0052226D" w:rsidP="00136B9D">
      <w:pPr>
        <w:spacing w:after="255" w:line="270" w:lineRule="atLeast"/>
        <w:jc w:val="center"/>
        <w:outlineLvl w:val="2"/>
        <w:rPr>
          <w:rFonts w:ascii="Times New Roman" w:eastAsia="Times New Roman" w:hAnsi="Times New Roman" w:cs="Times New Roman"/>
          <w:b/>
          <w:bCs/>
          <w:color w:val="333333"/>
          <w:sz w:val="28"/>
          <w:szCs w:val="28"/>
          <w:lang w:eastAsia="ru-RU"/>
        </w:rPr>
      </w:pPr>
      <w:r w:rsidRPr="00136B9D">
        <w:rPr>
          <w:rFonts w:ascii="Times New Roman" w:eastAsia="Times New Roman" w:hAnsi="Times New Roman" w:cs="Times New Roman"/>
          <w:b/>
          <w:bCs/>
          <w:color w:val="333333"/>
          <w:sz w:val="28"/>
          <w:szCs w:val="28"/>
          <w:lang w:eastAsia="ru-RU"/>
        </w:rPr>
        <w:lastRenderedPageBreak/>
        <w:t>Иные доходы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54. В данной строке указываются доходы, которые не были отражены в строках 1-5 справки.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Так, например, в строке иные доходы могут быть указаны: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пенсия (при этом разные виды пенсий (по возрасту и пенсия военнослужащего) не следует суммировать);</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 стипендия;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w:t>
      </w:r>
      <w:r w:rsidR="0052226D" w:rsidRPr="00136B9D">
        <w:rPr>
          <w:rFonts w:ascii="Times New Roman" w:hAnsi="Times New Roman" w:cs="Times New Roman"/>
          <w:sz w:val="28"/>
          <w:szCs w:val="28"/>
          <w:lang w:eastAsia="ru-RU"/>
        </w:rPr>
        <w:lastRenderedPageBreak/>
        <w:t>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14) проценты по долговым обязательствам;</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15) денежные средства, полученные в порядке дарения или наследования;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16) возмещение вреда, причиненного увечьем или иным повреждением здоровья;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17) выплаты, связанные с гибелью (смертью), выплаченные наследникам;</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w:t>
      </w:r>
      <w:r w:rsidR="0052226D" w:rsidRPr="00136B9D">
        <w:rPr>
          <w:rFonts w:ascii="Times New Roman" w:hAnsi="Times New Roman" w:cs="Times New Roman"/>
          <w:sz w:val="28"/>
          <w:szCs w:val="28"/>
          <w:lang w:eastAsia="ru-RU"/>
        </w:rPr>
        <w:lastRenderedPageBreak/>
        <w:t>или несовершеннолетнего ребенка, то сведения о счете необходимо также отразить в разделе 4 справки;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23)  выигрыши в лотереях, тотализаторах, конкурсах и иных играх;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24) доходы членов профсоюзных организаций, полученные от данных профсоюзных организаций;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26) вознаграждение, полученное при осуществлении опеки или попечительства на возмездной основе;</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27) доход, полученный индивидуальным предпринимателем (указывается согласно бухгалтерской (финансовой) отчетности или в соответствии с </w:t>
      </w:r>
      <w:hyperlink r:id="rId6" w:anchor="39" w:history="1">
        <w:r w:rsidR="0052226D" w:rsidRPr="00136B9D">
          <w:rPr>
            <w:rFonts w:ascii="Times New Roman" w:hAnsi="Times New Roman" w:cs="Times New Roman"/>
            <w:sz w:val="28"/>
            <w:szCs w:val="28"/>
            <w:bdr w:val="none" w:sz="0" w:space="0" w:color="auto" w:frame="1"/>
            <w:lang w:eastAsia="ru-RU"/>
          </w:rPr>
          <w:t>пунктом 39</w:t>
        </w:r>
      </w:hyperlink>
      <w:r w:rsidR="0052226D" w:rsidRPr="00136B9D">
        <w:rPr>
          <w:rFonts w:ascii="Times New Roman" w:hAnsi="Times New Roman" w:cs="Times New Roman"/>
          <w:sz w:val="28"/>
          <w:szCs w:val="28"/>
          <w:lang w:eastAsia="ru-RU"/>
        </w:rPr>
        <w:t> настоящих Методических рекомендаций);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29) денежные средства в безналичной форме, поступившие в качестве оплаты услуг или товаров;</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32) доход, полученный по договорам переуступки прав требования на строящиеся объекты недвижимости;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34) выплаченная ликвидационная стоимость ценных бумаг при ликвидации коммерческой организации;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136B9D">
        <w:rPr>
          <w:rFonts w:ascii="Times New Roman" w:hAnsi="Times New Roman" w:cs="Times New Roman"/>
          <w:sz w:val="28"/>
          <w:szCs w:val="28"/>
          <w:lang w:eastAsia="ru-RU"/>
        </w:rPr>
        <w:t>35) иные аналогичные выплаты.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55. Формой справки не предусмотрено указание товаров, услуг, полученных в натуральной форме, а также виртуальных валют.</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56.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со служебными командировками;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 с приобретением проездных документов для исполнения служебных (должностных) обязанностей;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 с оплатой коммунальных и иных услуг, наймом жилого помещения;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 с внесением родительской платы за посещение дошкольного образовательного учреждения;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9) с возмещением расходов на повышение профессионального уровня;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11) с переводом денежных средств между банковскими счетами супругов и несовершеннолетних детей;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12) с возвратом денежных средств по несостоявшемуся договору купли-продажи;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Также не указываются сведения о денежных средствах, полученных: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14) в виде социального, имущественного налогового вычета;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15) от продажи различного вида подарочных сертификатов (карт), выпущенных предприятиями торговли;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136B9D">
        <w:rPr>
          <w:rFonts w:ascii="Times New Roman" w:hAnsi="Times New Roman" w:cs="Times New Roman"/>
          <w:sz w:val="28"/>
          <w:szCs w:val="28"/>
          <w:lang w:eastAsia="ru-RU"/>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18) в качестве возврата налога на добавленную стоимость, уплаченного при совершении покупок за границей, по чекам Tax-free;</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19) в качестве вознаграждения донорам за сданную кровь, ее компоненты (и иную помощь) при условии возмездной сдачи;</w:t>
      </w:r>
    </w:p>
    <w:p w:rsidR="0052226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136B9D" w:rsidRPr="00136B9D" w:rsidRDefault="00136B9D" w:rsidP="00136B9D">
      <w:pPr>
        <w:pStyle w:val="a5"/>
        <w:jc w:val="both"/>
        <w:rPr>
          <w:rFonts w:ascii="Times New Roman" w:hAnsi="Times New Roman" w:cs="Times New Roman"/>
          <w:sz w:val="28"/>
          <w:szCs w:val="28"/>
          <w:lang w:eastAsia="ru-RU"/>
        </w:rPr>
      </w:pPr>
    </w:p>
    <w:p w:rsidR="0052226D" w:rsidRPr="00136B9D" w:rsidRDefault="0052226D" w:rsidP="00136B9D">
      <w:pPr>
        <w:spacing w:after="255" w:line="270" w:lineRule="atLeast"/>
        <w:jc w:val="center"/>
        <w:outlineLvl w:val="2"/>
        <w:rPr>
          <w:rFonts w:ascii="Times New Roman" w:eastAsia="Times New Roman" w:hAnsi="Times New Roman" w:cs="Times New Roman"/>
          <w:b/>
          <w:bCs/>
          <w:color w:val="333333"/>
          <w:sz w:val="28"/>
          <w:szCs w:val="28"/>
          <w:lang w:eastAsia="ru-RU"/>
        </w:rPr>
      </w:pPr>
      <w:r w:rsidRPr="00136B9D">
        <w:rPr>
          <w:rFonts w:ascii="Times New Roman" w:eastAsia="Times New Roman" w:hAnsi="Times New Roman" w:cs="Times New Roman"/>
          <w:b/>
          <w:bCs/>
          <w:color w:val="333333"/>
          <w:sz w:val="28"/>
          <w:szCs w:val="28"/>
          <w:lang w:eastAsia="ru-RU"/>
        </w:rPr>
        <w:t>Раздел 2. Сведения о расходах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58. Граждане, поступающие на службу (работу), раздел «Сведения о расходах» не заполняют.</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 xml:space="preserve">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w:t>
      </w:r>
      <w:r w:rsidR="0052226D" w:rsidRPr="00136B9D">
        <w:rPr>
          <w:rFonts w:ascii="Times New Roman" w:hAnsi="Times New Roman" w:cs="Times New Roman"/>
          <w:sz w:val="28"/>
          <w:szCs w:val="28"/>
          <w:lang w:eastAsia="ru-RU"/>
        </w:rPr>
        <w:lastRenderedPageBreak/>
        <w:t>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61. Расчет общего дохода служащего (работника) и его супруги (супруга) производится независимо от даты заключения в отчетном периоде брака.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63. Данный раздел не заполняется в следующих случаях: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64.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65.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66. Рекомендуется учитывать, что источников получения средств, за счет которых приобретено имущество, может быть несколько, например: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доход по основному месту работы служащего (работника), его супруги (супруга);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136B9D">
        <w:rPr>
          <w:rFonts w:ascii="Times New Roman" w:hAnsi="Times New Roman" w:cs="Times New Roman"/>
          <w:sz w:val="28"/>
          <w:szCs w:val="28"/>
          <w:lang w:eastAsia="ru-RU"/>
        </w:rPr>
        <w:t>2) доход от иной разрешенной законом деятельности;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 доход от вкладов в банках и иных кредитных организациях;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4) накопления за предыдущие годы;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5) наследство;</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 дар;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 заем;</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 ипотека;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9) иные финансовые обязательства;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10) доход от продажи имущества;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11) доход от сдачи имущества в аренду;</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13) средства материнского (семейного) капитала;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14) иные виды доходов.</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68.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69. Особенности заполнения раздела «Сведения о расходах»:</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136B9D">
        <w:rPr>
          <w:rFonts w:ascii="Times New Roman" w:hAnsi="Times New Roman" w:cs="Times New Roman"/>
          <w:sz w:val="28"/>
          <w:szCs w:val="28"/>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2226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36B9D" w:rsidRPr="00136B9D" w:rsidRDefault="00136B9D" w:rsidP="00136B9D">
      <w:pPr>
        <w:pStyle w:val="a5"/>
        <w:jc w:val="both"/>
        <w:rPr>
          <w:rFonts w:ascii="Times New Roman" w:hAnsi="Times New Roman" w:cs="Times New Roman"/>
          <w:sz w:val="28"/>
          <w:szCs w:val="28"/>
          <w:lang w:eastAsia="ru-RU"/>
        </w:rPr>
      </w:pPr>
    </w:p>
    <w:p w:rsidR="0052226D" w:rsidRPr="00136B9D" w:rsidRDefault="0052226D" w:rsidP="00136B9D">
      <w:pPr>
        <w:pStyle w:val="a5"/>
        <w:jc w:val="center"/>
        <w:rPr>
          <w:rFonts w:ascii="Times New Roman" w:hAnsi="Times New Roman" w:cs="Times New Roman"/>
          <w:b/>
          <w:sz w:val="28"/>
          <w:szCs w:val="28"/>
          <w:lang w:eastAsia="ru-RU"/>
        </w:rPr>
      </w:pPr>
      <w:r w:rsidRPr="00136B9D">
        <w:rPr>
          <w:rFonts w:ascii="Times New Roman" w:hAnsi="Times New Roman" w:cs="Times New Roman"/>
          <w:b/>
          <w:sz w:val="28"/>
          <w:szCs w:val="28"/>
          <w:lang w:eastAsia="ru-RU"/>
        </w:rPr>
        <w:t>Раздел 3. Сведения об имуществе</w:t>
      </w:r>
    </w:p>
    <w:p w:rsidR="0052226D" w:rsidRDefault="0052226D" w:rsidP="00136B9D">
      <w:pPr>
        <w:pStyle w:val="a5"/>
        <w:jc w:val="center"/>
        <w:rPr>
          <w:rFonts w:ascii="Times New Roman" w:hAnsi="Times New Roman" w:cs="Times New Roman"/>
          <w:b/>
          <w:sz w:val="28"/>
          <w:szCs w:val="28"/>
          <w:lang w:eastAsia="ru-RU"/>
        </w:rPr>
      </w:pPr>
      <w:r w:rsidRPr="00136B9D">
        <w:rPr>
          <w:rFonts w:ascii="Times New Roman" w:hAnsi="Times New Roman" w:cs="Times New Roman"/>
          <w:b/>
          <w:sz w:val="28"/>
          <w:szCs w:val="28"/>
          <w:lang w:eastAsia="ru-RU"/>
        </w:rPr>
        <w:t>Подраздел 3.1 Недвижимое имущество</w:t>
      </w:r>
    </w:p>
    <w:p w:rsidR="00136B9D" w:rsidRPr="00136B9D" w:rsidRDefault="00136B9D" w:rsidP="00136B9D">
      <w:pPr>
        <w:pStyle w:val="a5"/>
        <w:jc w:val="center"/>
        <w:rPr>
          <w:rFonts w:ascii="Times New Roman" w:hAnsi="Times New Roman" w:cs="Times New Roman"/>
          <w:b/>
          <w:sz w:val="28"/>
          <w:szCs w:val="28"/>
          <w:lang w:eastAsia="ru-RU"/>
        </w:rPr>
      </w:pP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 xml:space="preserve">70.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w:t>
      </w:r>
      <w:r w:rsidR="0052226D" w:rsidRPr="00136B9D">
        <w:rPr>
          <w:rFonts w:ascii="Times New Roman" w:hAnsi="Times New Roman" w:cs="Times New Roman"/>
          <w:sz w:val="28"/>
          <w:szCs w:val="28"/>
          <w:lang w:eastAsia="ru-RU"/>
        </w:rPr>
        <w:lastRenderedPageBreak/>
        <w:t>имущество (например - буровые скважины, распределительный газопровод среднего или низкого давления, линии электропередачи, линии связи и др.).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71.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72.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2226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36B9D" w:rsidRPr="00136B9D" w:rsidRDefault="00136B9D" w:rsidP="00136B9D">
      <w:pPr>
        <w:pStyle w:val="a5"/>
        <w:jc w:val="both"/>
        <w:rPr>
          <w:rFonts w:ascii="Times New Roman" w:hAnsi="Times New Roman" w:cs="Times New Roman"/>
          <w:sz w:val="28"/>
          <w:szCs w:val="28"/>
          <w:lang w:eastAsia="ru-RU"/>
        </w:rPr>
      </w:pPr>
    </w:p>
    <w:p w:rsidR="0052226D" w:rsidRDefault="0052226D" w:rsidP="00136B9D">
      <w:pPr>
        <w:pStyle w:val="a5"/>
        <w:jc w:val="center"/>
        <w:rPr>
          <w:rFonts w:ascii="Times New Roman" w:hAnsi="Times New Roman" w:cs="Times New Roman"/>
          <w:b/>
          <w:sz w:val="28"/>
          <w:szCs w:val="28"/>
          <w:lang w:eastAsia="ru-RU"/>
        </w:rPr>
      </w:pPr>
      <w:r w:rsidRPr="00136B9D">
        <w:rPr>
          <w:rFonts w:ascii="Times New Roman" w:hAnsi="Times New Roman" w:cs="Times New Roman"/>
          <w:b/>
          <w:sz w:val="28"/>
          <w:szCs w:val="28"/>
          <w:lang w:eastAsia="ru-RU"/>
        </w:rPr>
        <w:t>Заполнение графы «Вид и наименование имущества»</w:t>
      </w:r>
    </w:p>
    <w:p w:rsidR="00136B9D" w:rsidRPr="00136B9D" w:rsidRDefault="00136B9D" w:rsidP="00136B9D">
      <w:pPr>
        <w:pStyle w:val="a5"/>
        <w:jc w:val="center"/>
        <w:rPr>
          <w:rFonts w:ascii="Times New Roman" w:hAnsi="Times New Roman" w:cs="Times New Roman"/>
          <w:b/>
          <w:sz w:val="28"/>
          <w:szCs w:val="28"/>
          <w:lang w:eastAsia="ru-RU"/>
        </w:rPr>
      </w:pP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 xml:space="preserve">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w:t>
      </w:r>
      <w:r w:rsidR="0052226D" w:rsidRPr="00136B9D">
        <w:rPr>
          <w:rFonts w:ascii="Times New Roman" w:hAnsi="Times New Roman" w:cs="Times New Roman"/>
          <w:sz w:val="28"/>
          <w:szCs w:val="28"/>
          <w:lang w:eastAsia="ru-RU"/>
        </w:rPr>
        <w:lastRenderedPageBreak/>
        <w:t>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76.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79.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80. При заполнении пункта 3 «Квартиры» соответственно вносятся сведения о ней, например 2-комнатная квартира.</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81.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136B9D">
        <w:rPr>
          <w:rFonts w:ascii="Times New Roman" w:hAnsi="Times New Roman" w:cs="Times New Roman"/>
          <w:sz w:val="28"/>
          <w:szCs w:val="28"/>
          <w:lang w:eastAsia="ru-RU"/>
        </w:rPr>
        <w:t>82. В графе «Вид собственности» указывается вид собственности на имущество (индивидуальная, общая совместная, общая долевая).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85. Местонахождение (адрес) недвижимого имущества указывается согласно правоустанавливающим документам. При этом указывается:</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1) индекс;</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2) субъект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3) район;</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4) город иной населенный пункт (село, поселок и т.д.);</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5) улица (проспект, переулок и т.д.);</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6) номер дома (владения, участка), корпуса (строения), квартиры.</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86. Если недвижимое имущество находится за рубежом, то указывается:</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1) наименование государства;</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2) населенный пункт (иная единица административно-территориального деления);</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3) почтовый адрес.</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2226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36B9D" w:rsidRPr="00136B9D" w:rsidRDefault="00136B9D" w:rsidP="00136B9D">
      <w:pPr>
        <w:pStyle w:val="a5"/>
        <w:jc w:val="both"/>
        <w:rPr>
          <w:rFonts w:ascii="Times New Roman" w:hAnsi="Times New Roman" w:cs="Times New Roman"/>
          <w:sz w:val="28"/>
          <w:szCs w:val="28"/>
          <w:lang w:eastAsia="ru-RU"/>
        </w:rPr>
      </w:pPr>
    </w:p>
    <w:p w:rsidR="0052226D" w:rsidRDefault="0052226D" w:rsidP="00136B9D">
      <w:pPr>
        <w:pStyle w:val="a5"/>
        <w:jc w:val="center"/>
        <w:rPr>
          <w:rFonts w:ascii="Times New Roman" w:hAnsi="Times New Roman" w:cs="Times New Roman"/>
          <w:b/>
          <w:sz w:val="28"/>
          <w:szCs w:val="28"/>
          <w:lang w:eastAsia="ru-RU"/>
        </w:rPr>
      </w:pPr>
      <w:r w:rsidRPr="00136B9D">
        <w:rPr>
          <w:rFonts w:ascii="Times New Roman" w:hAnsi="Times New Roman" w:cs="Times New Roman"/>
          <w:b/>
          <w:sz w:val="28"/>
          <w:szCs w:val="28"/>
          <w:lang w:eastAsia="ru-RU"/>
        </w:rPr>
        <w:t>Основание приобретения и источники средств</w:t>
      </w:r>
    </w:p>
    <w:p w:rsidR="00136B9D" w:rsidRPr="00136B9D" w:rsidRDefault="00136B9D" w:rsidP="00136B9D">
      <w:pPr>
        <w:pStyle w:val="a5"/>
        <w:jc w:val="center"/>
        <w:rPr>
          <w:rFonts w:ascii="Times New Roman" w:hAnsi="Times New Roman" w:cs="Times New Roman"/>
          <w:b/>
          <w:sz w:val="28"/>
          <w:szCs w:val="28"/>
          <w:lang w:eastAsia="ru-RU"/>
        </w:rPr>
      </w:pP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 xml:space="preserve">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w:t>
      </w:r>
      <w:r w:rsidR="0052226D" w:rsidRPr="00136B9D">
        <w:rPr>
          <w:rFonts w:ascii="Times New Roman" w:hAnsi="Times New Roman" w:cs="Times New Roman"/>
          <w:sz w:val="28"/>
          <w:szCs w:val="28"/>
          <w:lang w:eastAsia="ru-RU"/>
        </w:rPr>
        <w:lastRenderedPageBreak/>
        <w:t>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90.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2226D" w:rsidRPr="00136B9D" w:rsidRDefault="00136B9D"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1) на лиц, замещающих (занимающих):</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государственные должности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должности первого заместителя и заместителей Генерального прокурора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должности членов Совета директоров Центрального банка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государственные должности субъектов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должности заместителей руководителей федеральных органов исполнительной власти;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2226D" w:rsidRPr="00136B9D" w:rsidRDefault="0052226D" w:rsidP="00136B9D">
      <w:pPr>
        <w:pStyle w:val="a5"/>
        <w:jc w:val="both"/>
        <w:rPr>
          <w:rFonts w:ascii="Times New Roman" w:hAnsi="Times New Roman" w:cs="Times New Roman"/>
          <w:sz w:val="28"/>
          <w:szCs w:val="28"/>
          <w:lang w:eastAsia="ru-RU"/>
        </w:rPr>
      </w:pPr>
      <w:r w:rsidRPr="00136B9D">
        <w:rPr>
          <w:rFonts w:ascii="Times New Roman" w:hAnsi="Times New Roman" w:cs="Times New Roman"/>
          <w:sz w:val="28"/>
          <w:szCs w:val="28"/>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2226D" w:rsidRPr="00136B9D" w:rsidRDefault="00264450"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2) на супруг (супругов), несовершеннолетних детей лиц, указанных в </w:t>
      </w:r>
      <w:hyperlink r:id="rId7" w:anchor="354" w:history="1">
        <w:r w:rsidR="0052226D" w:rsidRPr="00264450">
          <w:rPr>
            <w:rFonts w:ascii="Times New Roman" w:hAnsi="Times New Roman" w:cs="Times New Roman"/>
            <w:sz w:val="28"/>
            <w:szCs w:val="28"/>
            <w:bdr w:val="none" w:sz="0" w:space="0" w:color="auto" w:frame="1"/>
            <w:lang w:eastAsia="ru-RU"/>
          </w:rPr>
          <w:t>абзацах втором-десятом подпункта 1</w:t>
        </w:r>
      </w:hyperlink>
      <w:r w:rsidR="0052226D" w:rsidRPr="00136B9D">
        <w:rPr>
          <w:rFonts w:ascii="Times New Roman" w:hAnsi="Times New Roman" w:cs="Times New Roman"/>
          <w:sz w:val="28"/>
          <w:szCs w:val="28"/>
          <w:lang w:eastAsia="ru-RU"/>
        </w:rPr>
        <w:t> настоящего пункта;</w:t>
      </w:r>
    </w:p>
    <w:p w:rsidR="0052226D" w:rsidRPr="00136B9D" w:rsidRDefault="00264450"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3) иных лиц в случаях, предусмотренных федеральными законами.</w:t>
      </w:r>
    </w:p>
    <w:p w:rsidR="0052226D" w:rsidRPr="00136B9D" w:rsidRDefault="00264450"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2226D" w:rsidRDefault="00264450" w:rsidP="00136B9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136B9D">
        <w:rPr>
          <w:rFonts w:ascii="Times New Roman" w:hAnsi="Times New Roman" w:cs="Times New Roman"/>
          <w:sz w:val="28"/>
          <w:szCs w:val="28"/>
          <w:lang w:eastAsia="ru-RU"/>
        </w:rPr>
        <w:t>Сведения о вышеуказанном источнике отображаются в справке ежегодно, вне зависимости от года приобретения имущества.</w:t>
      </w:r>
    </w:p>
    <w:p w:rsidR="00264450" w:rsidRPr="00136B9D" w:rsidRDefault="00264450" w:rsidP="00136B9D">
      <w:pPr>
        <w:pStyle w:val="a5"/>
        <w:jc w:val="both"/>
        <w:rPr>
          <w:rFonts w:ascii="Times New Roman" w:hAnsi="Times New Roman" w:cs="Times New Roman"/>
          <w:sz w:val="28"/>
          <w:szCs w:val="28"/>
          <w:lang w:eastAsia="ru-RU"/>
        </w:rPr>
      </w:pPr>
    </w:p>
    <w:p w:rsidR="0052226D"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t>Подраздел 3.2. Транспортные средства</w:t>
      </w:r>
    </w:p>
    <w:p w:rsidR="00264450" w:rsidRPr="00264450" w:rsidRDefault="00264450" w:rsidP="00264450">
      <w:pPr>
        <w:pStyle w:val="a5"/>
        <w:jc w:val="center"/>
        <w:rPr>
          <w:rFonts w:ascii="Times New Roman" w:hAnsi="Times New Roman" w:cs="Times New Roman"/>
          <w:b/>
          <w:sz w:val="28"/>
          <w:szCs w:val="28"/>
          <w:lang w:eastAsia="ru-RU"/>
        </w:rPr>
      </w:pP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94.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264450">
        <w:rPr>
          <w:rFonts w:ascii="Times New Roman" w:hAnsi="Times New Roman" w:cs="Times New Roman"/>
          <w:sz w:val="28"/>
          <w:szCs w:val="28"/>
          <w:lang w:eastAsia="ru-RU"/>
        </w:rP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97.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98. Аналогичным подходом необходимо руководствоваться при указании в данном подразделе водного, воздушного транспорта.</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99. В строке 7 «Иные транспортные средства» подлежат указанию прицепы, зарегистрированные в установленном порядке.</w:t>
      </w:r>
    </w:p>
    <w:p w:rsidR="00264450" w:rsidRPr="00264450" w:rsidRDefault="00264450" w:rsidP="00264450">
      <w:pPr>
        <w:pStyle w:val="a5"/>
        <w:jc w:val="both"/>
        <w:rPr>
          <w:rFonts w:ascii="Times New Roman" w:hAnsi="Times New Roman" w:cs="Times New Roman"/>
          <w:sz w:val="28"/>
          <w:szCs w:val="28"/>
          <w:lang w:eastAsia="ru-RU"/>
        </w:rPr>
      </w:pPr>
    </w:p>
    <w:p w:rsidR="0052226D" w:rsidRPr="00264450" w:rsidRDefault="0052226D" w:rsidP="0052226D">
      <w:pPr>
        <w:spacing w:after="255" w:line="270" w:lineRule="atLeast"/>
        <w:outlineLvl w:val="2"/>
        <w:rPr>
          <w:rFonts w:ascii="Times New Roman" w:eastAsia="Times New Roman" w:hAnsi="Times New Roman" w:cs="Times New Roman"/>
          <w:b/>
          <w:bCs/>
          <w:color w:val="333333"/>
          <w:sz w:val="28"/>
          <w:szCs w:val="28"/>
          <w:lang w:eastAsia="ru-RU"/>
        </w:rPr>
      </w:pPr>
      <w:r w:rsidRPr="00264450">
        <w:rPr>
          <w:rFonts w:ascii="Times New Roman" w:eastAsia="Times New Roman" w:hAnsi="Times New Roman" w:cs="Times New Roman"/>
          <w:b/>
          <w:bCs/>
          <w:color w:val="333333"/>
          <w:sz w:val="28"/>
          <w:szCs w:val="28"/>
          <w:lang w:eastAsia="ru-RU"/>
        </w:rPr>
        <w:t>Раздел 4. Сведения о счетах в банках и иных кредитных организациях</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100.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2) счета с нулевым остатком на 31 декабря отчетного года;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3) счета, открытые для погашения кредита;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264450">
        <w:rPr>
          <w:rFonts w:ascii="Times New Roman" w:hAnsi="Times New Roman" w:cs="Times New Roman"/>
          <w:sz w:val="28"/>
          <w:szCs w:val="28"/>
          <w:lang w:eastAsia="ru-RU"/>
        </w:rPr>
        <w:t>5) счета (вклады) в иностранных банках, расположенных за пределами Российской Федерации;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6) счета, открываемые для осуществления деятельности на рынке ценных бумаг.</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101.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102. В данном разделе сведения о счетах в банках и иных кредитных организациях, которые по состоянию на отчетную дату закрыты, не указываются.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103. Не подлежат указанию специальный избирательный счет, открытый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депозитарный счет нотариуса.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108. Служащие (работники), являющиеся держателями зарплатных карт, указывают их в данном разделе, отражая соответственно наименование и </w:t>
      </w:r>
      <w:r w:rsidR="0052226D" w:rsidRPr="00264450">
        <w:rPr>
          <w:rFonts w:ascii="Times New Roman" w:hAnsi="Times New Roman" w:cs="Times New Roman"/>
          <w:sz w:val="28"/>
          <w:szCs w:val="28"/>
          <w:lang w:eastAsia="ru-RU"/>
        </w:rPr>
        <w:lastRenderedPageBreak/>
        <w:t>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264450" w:rsidRPr="00264450" w:rsidRDefault="00264450" w:rsidP="00264450">
      <w:pPr>
        <w:pStyle w:val="a5"/>
        <w:jc w:val="both"/>
        <w:rPr>
          <w:rFonts w:ascii="Times New Roman" w:hAnsi="Times New Roman" w:cs="Times New Roman"/>
          <w:sz w:val="28"/>
          <w:szCs w:val="28"/>
          <w:lang w:eastAsia="ru-RU"/>
        </w:rPr>
      </w:pPr>
    </w:p>
    <w:p w:rsidR="0052226D" w:rsidRPr="00264450" w:rsidRDefault="0052226D" w:rsidP="00264450">
      <w:pPr>
        <w:spacing w:after="255" w:line="270" w:lineRule="atLeast"/>
        <w:jc w:val="center"/>
        <w:outlineLvl w:val="2"/>
        <w:rPr>
          <w:rFonts w:ascii="Times New Roman" w:eastAsia="Times New Roman" w:hAnsi="Times New Roman" w:cs="Times New Roman"/>
          <w:b/>
          <w:bCs/>
          <w:color w:val="333333"/>
          <w:sz w:val="28"/>
          <w:szCs w:val="28"/>
          <w:lang w:eastAsia="ru-RU"/>
        </w:rPr>
      </w:pPr>
      <w:r w:rsidRPr="00264450">
        <w:rPr>
          <w:rFonts w:ascii="Times New Roman" w:eastAsia="Times New Roman" w:hAnsi="Times New Roman" w:cs="Times New Roman"/>
          <w:b/>
          <w:bCs/>
          <w:color w:val="333333"/>
          <w:sz w:val="28"/>
          <w:szCs w:val="28"/>
          <w:lang w:eastAsia="ru-RU"/>
        </w:rPr>
        <w:t>Кредитные карты, карты с овердрафтом</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112. В случае если задолженность по кредитной карте или овердрафту составляет более 500 000 рублей, то возникшее в этой связи обязательство</w:t>
      </w:r>
      <w:r w:rsidR="0052226D" w:rsidRPr="0052226D">
        <w:rPr>
          <w:lang w:eastAsia="ru-RU"/>
        </w:rPr>
        <w:t xml:space="preserve"> </w:t>
      </w:r>
      <w:r w:rsidR="0052226D" w:rsidRPr="00264450">
        <w:rPr>
          <w:rFonts w:ascii="Times New Roman" w:hAnsi="Times New Roman" w:cs="Times New Roman"/>
          <w:sz w:val="28"/>
          <w:szCs w:val="28"/>
          <w:lang w:eastAsia="ru-RU"/>
        </w:rPr>
        <w:t>финансового характера необходимо указать в подразделе 6.2 справки.</w:t>
      </w:r>
    </w:p>
    <w:p w:rsidR="00264450" w:rsidRPr="00264450" w:rsidRDefault="00264450" w:rsidP="00264450">
      <w:pPr>
        <w:pStyle w:val="a5"/>
        <w:jc w:val="both"/>
        <w:rPr>
          <w:rFonts w:ascii="Times New Roman" w:hAnsi="Times New Roman" w:cs="Times New Roman"/>
          <w:sz w:val="28"/>
          <w:szCs w:val="28"/>
          <w:lang w:eastAsia="ru-RU"/>
        </w:rPr>
      </w:pPr>
    </w:p>
    <w:p w:rsidR="0052226D" w:rsidRPr="00264450" w:rsidRDefault="0052226D" w:rsidP="00264450">
      <w:pPr>
        <w:spacing w:after="255" w:line="270" w:lineRule="atLeast"/>
        <w:jc w:val="center"/>
        <w:outlineLvl w:val="2"/>
        <w:rPr>
          <w:rFonts w:ascii="Times New Roman" w:eastAsia="Times New Roman" w:hAnsi="Times New Roman" w:cs="Times New Roman"/>
          <w:b/>
          <w:bCs/>
          <w:color w:val="333333"/>
          <w:sz w:val="28"/>
          <w:szCs w:val="28"/>
          <w:lang w:eastAsia="ru-RU"/>
        </w:rPr>
      </w:pPr>
      <w:r w:rsidRPr="00264450">
        <w:rPr>
          <w:rFonts w:ascii="Times New Roman" w:eastAsia="Times New Roman" w:hAnsi="Times New Roman" w:cs="Times New Roman"/>
          <w:b/>
          <w:bCs/>
          <w:color w:val="333333"/>
          <w:sz w:val="28"/>
          <w:szCs w:val="28"/>
          <w:lang w:eastAsia="ru-RU"/>
        </w:rPr>
        <w:t>Вид и валюта счета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113.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52226D" w:rsidRPr="00264450" w:rsidRDefault="0052226D" w:rsidP="00264450">
      <w:pPr>
        <w:pStyle w:val="a5"/>
        <w:jc w:val="both"/>
        <w:rPr>
          <w:rFonts w:ascii="Times New Roman" w:hAnsi="Times New Roman" w:cs="Times New Roman"/>
          <w:sz w:val="28"/>
          <w:szCs w:val="28"/>
          <w:lang w:eastAsia="ru-RU"/>
        </w:rPr>
      </w:pPr>
      <w:r w:rsidRPr="00264450">
        <w:rPr>
          <w:rFonts w:ascii="Times New Roman" w:hAnsi="Times New Roman" w:cs="Times New Roman"/>
          <w:sz w:val="28"/>
          <w:szCs w:val="28"/>
          <w:lang w:eastAsia="ru-RU"/>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114. Согласно данной Инструкции физическим лицам открываются следующие виды счетов (таблица № 5):</w:t>
      </w:r>
    </w:p>
    <w:p w:rsidR="00264450" w:rsidRPr="00264450" w:rsidRDefault="00264450" w:rsidP="00264450">
      <w:pPr>
        <w:pStyle w:val="a5"/>
        <w:jc w:val="both"/>
        <w:rPr>
          <w:rFonts w:ascii="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4637"/>
        <w:gridCol w:w="4748"/>
      </w:tblGrid>
      <w:tr w:rsidR="0052226D" w:rsidRPr="00264450" w:rsidTr="0052226D">
        <w:tc>
          <w:tcPr>
            <w:tcW w:w="0" w:type="auto"/>
            <w:hideMark/>
          </w:tcPr>
          <w:p w:rsidR="0052226D" w:rsidRPr="00264450" w:rsidRDefault="0052226D" w:rsidP="0052226D">
            <w:pPr>
              <w:spacing w:after="0" w:line="240" w:lineRule="auto"/>
              <w:rPr>
                <w:rFonts w:ascii="Times New Roman" w:eastAsia="Times New Roman" w:hAnsi="Times New Roman" w:cs="Times New Roman"/>
                <w:bCs/>
                <w:sz w:val="24"/>
                <w:szCs w:val="24"/>
                <w:lang w:eastAsia="ru-RU"/>
              </w:rPr>
            </w:pPr>
            <w:r w:rsidRPr="00264450">
              <w:rPr>
                <w:rFonts w:ascii="Times New Roman" w:eastAsia="Times New Roman" w:hAnsi="Times New Roman" w:cs="Times New Roman"/>
                <w:bCs/>
                <w:sz w:val="24"/>
                <w:szCs w:val="24"/>
                <w:lang w:eastAsia="ru-RU"/>
              </w:rPr>
              <w:t>Текущие счета</w:t>
            </w:r>
          </w:p>
        </w:tc>
        <w:tc>
          <w:tcPr>
            <w:tcW w:w="0" w:type="auto"/>
            <w:hideMark/>
          </w:tcPr>
          <w:p w:rsidR="0052226D" w:rsidRPr="00264450" w:rsidRDefault="0052226D" w:rsidP="0052226D">
            <w:pPr>
              <w:spacing w:after="0" w:line="240" w:lineRule="auto"/>
              <w:rPr>
                <w:rFonts w:ascii="Times New Roman" w:eastAsia="Times New Roman" w:hAnsi="Times New Roman" w:cs="Times New Roman"/>
                <w:bCs/>
                <w:sz w:val="24"/>
                <w:szCs w:val="24"/>
                <w:lang w:eastAsia="ru-RU"/>
              </w:rPr>
            </w:pPr>
            <w:r w:rsidRPr="00264450">
              <w:rPr>
                <w:rFonts w:ascii="Times New Roman" w:eastAsia="Times New Roman" w:hAnsi="Times New Roman" w:cs="Times New Roman"/>
                <w:bCs/>
                <w:sz w:val="24"/>
                <w:szCs w:val="24"/>
                <w:lang w:eastAsia="ru-RU"/>
              </w:rPr>
              <w:t>Открываются физическим лицам для совершения операций, не связанных с предпринимательской деятельностью или частной практикой</w:t>
            </w:r>
          </w:p>
        </w:tc>
      </w:tr>
      <w:tr w:rsidR="0052226D" w:rsidRPr="00264450" w:rsidTr="0052226D">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Счета по вкладам (депозитам)</w:t>
            </w:r>
          </w:p>
        </w:tc>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2226D" w:rsidRPr="00264450" w:rsidTr="0052226D">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Расчетные счета</w:t>
            </w:r>
          </w:p>
        </w:tc>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 xml:space="preserve">Открываются юридическим лицам, не являющимся кредитными организациями, а </w:t>
            </w:r>
            <w:r w:rsidRPr="00264450">
              <w:rPr>
                <w:rFonts w:ascii="Times New Roman" w:eastAsia="Times New Roman" w:hAnsi="Times New Roman" w:cs="Times New Roman"/>
                <w:sz w:val="24"/>
                <w:szCs w:val="24"/>
                <w:lang w:eastAsia="ru-RU"/>
              </w:rPr>
              <w:lastRenderedPageBreak/>
              <w:t>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2226D" w:rsidRPr="00264450" w:rsidTr="0052226D">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lastRenderedPageBreak/>
              <w:t>Счета доверительного управления</w:t>
            </w:r>
          </w:p>
        </w:tc>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Открываются доверительному управляющему для осуществления операций, связанных с деятельностью по доверительному управлению</w:t>
            </w:r>
          </w:p>
        </w:tc>
      </w:tr>
      <w:tr w:rsidR="0052226D" w:rsidRPr="00264450" w:rsidTr="0052226D">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52226D" w:rsidRPr="00264450" w:rsidTr="0052226D">
        <w:tc>
          <w:tcPr>
            <w:tcW w:w="0" w:type="auto"/>
            <w:hideMark/>
          </w:tcPr>
          <w:p w:rsidR="0052226D" w:rsidRPr="00264450"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Депозитные счета судов, подразделений службы судебных приставов, правоохранительных органов, нотариусов</w:t>
            </w:r>
          </w:p>
        </w:tc>
        <w:tc>
          <w:tcPr>
            <w:tcW w:w="0" w:type="auto"/>
            <w:hideMark/>
          </w:tcPr>
          <w:p w:rsidR="0052226D" w:rsidRDefault="0052226D" w:rsidP="0052226D">
            <w:pPr>
              <w:spacing w:after="0" w:line="240" w:lineRule="auto"/>
              <w:rPr>
                <w:rFonts w:ascii="Times New Roman" w:eastAsia="Times New Roman" w:hAnsi="Times New Roman" w:cs="Times New Roman"/>
                <w:sz w:val="24"/>
                <w:szCs w:val="24"/>
                <w:lang w:eastAsia="ru-RU"/>
              </w:rPr>
            </w:pPr>
            <w:r w:rsidRPr="00264450">
              <w:rPr>
                <w:rFonts w:ascii="Times New Roman" w:eastAsia="Times New Roman" w:hAnsi="Times New Roman" w:cs="Times New Roman"/>
                <w:sz w:val="24"/>
                <w:szCs w:val="24"/>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p w:rsidR="00264450" w:rsidRPr="00264450" w:rsidRDefault="00264450" w:rsidP="0052226D">
            <w:pPr>
              <w:spacing w:after="0" w:line="240" w:lineRule="auto"/>
              <w:rPr>
                <w:rFonts w:ascii="Times New Roman" w:eastAsia="Times New Roman" w:hAnsi="Times New Roman" w:cs="Times New Roman"/>
                <w:sz w:val="24"/>
                <w:szCs w:val="24"/>
                <w:lang w:eastAsia="ru-RU"/>
              </w:rPr>
            </w:pPr>
          </w:p>
        </w:tc>
      </w:tr>
    </w:tbl>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115.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w:t>
      </w:r>
      <w:r w:rsidR="0052226D" w:rsidRPr="00264450">
        <w:rPr>
          <w:rFonts w:ascii="Times New Roman" w:hAnsi="Times New Roman" w:cs="Times New Roman"/>
          <w:sz w:val="28"/>
          <w:szCs w:val="28"/>
          <w:lang w:eastAsia="ru-RU"/>
        </w:rPr>
        <w:lastRenderedPageBreak/>
        <w:t>отражению в строке 5 «Доход от ценных бумаг и долей участия в коммерческих организациях» раздела 1 справки.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2226D" w:rsidRPr="00264450" w:rsidRDefault="0052226D" w:rsidP="00264450">
      <w:pPr>
        <w:pStyle w:val="a5"/>
        <w:jc w:val="both"/>
        <w:rPr>
          <w:rFonts w:ascii="Times New Roman" w:hAnsi="Times New Roman" w:cs="Times New Roman"/>
          <w:sz w:val="28"/>
          <w:szCs w:val="28"/>
          <w:lang w:eastAsia="ru-RU"/>
        </w:rPr>
      </w:pPr>
      <w:r w:rsidRPr="00264450">
        <w:rPr>
          <w:rFonts w:ascii="Times New Roman" w:hAnsi="Times New Roman" w:cs="Times New Roman"/>
          <w:sz w:val="28"/>
          <w:szCs w:val="28"/>
          <w:lang w:eastAsia="ru-RU"/>
        </w:rPr>
        <w:t>При этом в данной графе следует сделать специальную пометку «Выписка от _______ №           прилагается на    л.».</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Для лиц, указанных в </w:t>
      </w:r>
      <w:hyperlink r:id="rId8" w:anchor="2" w:history="1">
        <w:r w:rsidR="0052226D" w:rsidRPr="00264450">
          <w:rPr>
            <w:rFonts w:ascii="Times New Roman" w:hAnsi="Times New Roman" w:cs="Times New Roman"/>
            <w:color w:val="808080"/>
            <w:sz w:val="28"/>
            <w:szCs w:val="28"/>
            <w:bdr w:val="none" w:sz="0" w:space="0" w:color="auto" w:frame="1"/>
            <w:lang w:eastAsia="ru-RU"/>
          </w:rPr>
          <w:t>пункте 2</w:t>
        </w:r>
      </w:hyperlink>
      <w:r w:rsidR="0052226D" w:rsidRPr="00264450">
        <w:rPr>
          <w:rFonts w:ascii="Times New Roman" w:hAnsi="Times New Roman" w:cs="Times New Roman"/>
          <w:sz w:val="28"/>
          <w:szCs w:val="28"/>
          <w:lang w:eastAsia="ru-RU"/>
        </w:rPr>
        <w:t>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119. Для счетов в иностранной валюте сумма указывается в рублях по курсу Банка России на отчетную дату.</w:t>
      </w:r>
    </w:p>
    <w:p w:rsidR="00264450" w:rsidRPr="00264450" w:rsidRDefault="00264450" w:rsidP="00264450">
      <w:pPr>
        <w:pStyle w:val="a5"/>
        <w:jc w:val="both"/>
        <w:rPr>
          <w:rFonts w:ascii="Times New Roman" w:hAnsi="Times New Roman" w:cs="Times New Roman"/>
          <w:sz w:val="28"/>
          <w:szCs w:val="28"/>
          <w:lang w:eastAsia="ru-RU"/>
        </w:rPr>
      </w:pPr>
    </w:p>
    <w:p w:rsidR="0052226D" w:rsidRPr="00264450" w:rsidRDefault="0052226D" w:rsidP="00264450">
      <w:pPr>
        <w:spacing w:after="255" w:line="270" w:lineRule="atLeast"/>
        <w:jc w:val="center"/>
        <w:outlineLvl w:val="2"/>
        <w:rPr>
          <w:rFonts w:ascii="Times New Roman" w:eastAsia="Times New Roman" w:hAnsi="Times New Roman" w:cs="Times New Roman"/>
          <w:b/>
          <w:bCs/>
          <w:color w:val="333333"/>
          <w:sz w:val="28"/>
          <w:szCs w:val="28"/>
          <w:lang w:eastAsia="ru-RU"/>
        </w:rPr>
      </w:pPr>
      <w:r w:rsidRPr="00264450">
        <w:rPr>
          <w:rFonts w:ascii="Times New Roman" w:eastAsia="Times New Roman" w:hAnsi="Times New Roman" w:cs="Times New Roman"/>
          <w:b/>
          <w:bCs/>
          <w:color w:val="333333"/>
          <w:sz w:val="28"/>
          <w:szCs w:val="28"/>
          <w:lang w:eastAsia="ru-RU"/>
        </w:rPr>
        <w:t>Ликвидация кредитной организации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w:t>
      </w:r>
      <w:r w:rsidR="0052226D" w:rsidRPr="00264450">
        <w:rPr>
          <w:rFonts w:ascii="Times New Roman" w:hAnsi="Times New Roman" w:cs="Times New Roman"/>
          <w:sz w:val="28"/>
          <w:szCs w:val="28"/>
          <w:lang w:eastAsia="ru-RU"/>
        </w:rPr>
        <w:lastRenderedPageBreak/>
        <w:t>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264450" w:rsidRPr="00264450" w:rsidRDefault="00264450" w:rsidP="00264450">
      <w:pPr>
        <w:pStyle w:val="a5"/>
        <w:jc w:val="both"/>
        <w:rPr>
          <w:rFonts w:ascii="Times New Roman" w:hAnsi="Times New Roman" w:cs="Times New Roman"/>
          <w:sz w:val="28"/>
          <w:szCs w:val="28"/>
          <w:lang w:eastAsia="ru-RU"/>
        </w:rPr>
      </w:pPr>
    </w:p>
    <w:p w:rsidR="0052226D" w:rsidRPr="00264450" w:rsidRDefault="0052226D" w:rsidP="00264450">
      <w:pPr>
        <w:spacing w:after="255" w:line="270" w:lineRule="atLeast"/>
        <w:jc w:val="center"/>
        <w:outlineLvl w:val="2"/>
        <w:rPr>
          <w:rFonts w:ascii="Times New Roman" w:eastAsia="Times New Roman" w:hAnsi="Times New Roman" w:cs="Times New Roman"/>
          <w:b/>
          <w:bCs/>
          <w:color w:val="333333"/>
          <w:sz w:val="28"/>
          <w:szCs w:val="28"/>
          <w:lang w:eastAsia="ru-RU"/>
        </w:rPr>
      </w:pPr>
      <w:r w:rsidRPr="00264450">
        <w:rPr>
          <w:rFonts w:ascii="Times New Roman" w:eastAsia="Times New Roman" w:hAnsi="Times New Roman" w:cs="Times New Roman"/>
          <w:b/>
          <w:bCs/>
          <w:color w:val="333333"/>
          <w:sz w:val="28"/>
          <w:szCs w:val="28"/>
          <w:lang w:eastAsia="ru-RU"/>
        </w:rPr>
        <w:t>Отзыв лицензии у кредитной организации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125. До момента закрытия соответствующего счета, счет считается открытым и подлежит отражению в разделе 4 справки.</w:t>
      </w:r>
    </w:p>
    <w:p w:rsidR="00264450" w:rsidRPr="00264450" w:rsidRDefault="00264450" w:rsidP="00264450">
      <w:pPr>
        <w:pStyle w:val="a5"/>
        <w:jc w:val="both"/>
        <w:rPr>
          <w:rFonts w:ascii="Times New Roman" w:hAnsi="Times New Roman" w:cs="Times New Roman"/>
          <w:sz w:val="28"/>
          <w:szCs w:val="28"/>
          <w:lang w:eastAsia="ru-RU"/>
        </w:rPr>
      </w:pPr>
    </w:p>
    <w:p w:rsidR="0052226D" w:rsidRPr="00264450" w:rsidRDefault="0052226D" w:rsidP="00264450">
      <w:pPr>
        <w:spacing w:after="255" w:line="270" w:lineRule="atLeast"/>
        <w:jc w:val="center"/>
        <w:outlineLvl w:val="2"/>
        <w:rPr>
          <w:rFonts w:ascii="Times New Roman" w:eastAsia="Times New Roman" w:hAnsi="Times New Roman" w:cs="Times New Roman"/>
          <w:b/>
          <w:bCs/>
          <w:color w:val="333333"/>
          <w:sz w:val="28"/>
          <w:szCs w:val="28"/>
          <w:lang w:eastAsia="ru-RU"/>
        </w:rPr>
      </w:pPr>
      <w:r w:rsidRPr="00264450">
        <w:rPr>
          <w:rFonts w:ascii="Times New Roman" w:eastAsia="Times New Roman" w:hAnsi="Times New Roman" w:cs="Times New Roman"/>
          <w:b/>
          <w:bCs/>
          <w:color w:val="333333"/>
          <w:sz w:val="28"/>
          <w:szCs w:val="28"/>
          <w:lang w:eastAsia="ru-RU"/>
        </w:rPr>
        <w:t>Раздел 5. Сведения о ценных бумагах</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64450" w:rsidRPr="00264450" w:rsidRDefault="00264450" w:rsidP="00264450">
      <w:pPr>
        <w:pStyle w:val="a5"/>
        <w:jc w:val="both"/>
        <w:rPr>
          <w:rFonts w:ascii="Times New Roman" w:hAnsi="Times New Roman" w:cs="Times New Roman"/>
          <w:sz w:val="28"/>
          <w:szCs w:val="28"/>
          <w:lang w:eastAsia="ru-RU"/>
        </w:rPr>
      </w:pPr>
    </w:p>
    <w:p w:rsidR="0052226D"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t>Подраздел 5.1. Акции и иное участие в коммерческих организациях и фондах</w:t>
      </w:r>
    </w:p>
    <w:p w:rsidR="00264450" w:rsidRPr="00264450" w:rsidRDefault="00264450" w:rsidP="00264450">
      <w:pPr>
        <w:pStyle w:val="a5"/>
        <w:jc w:val="center"/>
        <w:rPr>
          <w:rFonts w:ascii="Times New Roman" w:hAnsi="Times New Roman" w:cs="Times New Roman"/>
          <w:b/>
          <w:sz w:val="28"/>
          <w:szCs w:val="28"/>
          <w:lang w:eastAsia="ru-RU"/>
        </w:rPr>
      </w:pP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127.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w:t>
      </w:r>
      <w:r w:rsidR="0052226D" w:rsidRPr="00264450">
        <w:rPr>
          <w:rFonts w:ascii="Times New Roman" w:hAnsi="Times New Roman" w:cs="Times New Roman"/>
          <w:sz w:val="28"/>
          <w:szCs w:val="28"/>
          <w:lang w:eastAsia="ru-RU"/>
        </w:rPr>
        <w:lastRenderedPageBreak/>
        <w:t>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128.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В случае если служащий (работник) является учредителем организации, то данную информацию также необходимо отразить.</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Если законодательством не предусмотрено формирование уставного капитала, то указывается «0 руб.».</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64450" w:rsidRPr="00264450" w:rsidRDefault="00264450" w:rsidP="00264450">
      <w:pPr>
        <w:pStyle w:val="a5"/>
        <w:jc w:val="both"/>
        <w:rPr>
          <w:rFonts w:ascii="Times New Roman" w:hAnsi="Times New Roman" w:cs="Times New Roman"/>
          <w:sz w:val="28"/>
          <w:szCs w:val="28"/>
          <w:lang w:eastAsia="ru-RU"/>
        </w:rPr>
      </w:pPr>
    </w:p>
    <w:p w:rsidR="0052226D"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t>Подраздел 5.2. Иные ценные бумаги</w:t>
      </w:r>
    </w:p>
    <w:p w:rsidR="00264450" w:rsidRPr="00264450" w:rsidRDefault="00264450" w:rsidP="00264450">
      <w:pPr>
        <w:pStyle w:val="a5"/>
        <w:jc w:val="center"/>
        <w:rPr>
          <w:rFonts w:ascii="Times New Roman" w:hAnsi="Times New Roman" w:cs="Times New Roman"/>
          <w:b/>
          <w:sz w:val="28"/>
          <w:szCs w:val="28"/>
          <w:lang w:eastAsia="ru-RU"/>
        </w:rPr>
      </w:pP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132. В подразделе 5.2 указываются все ценные бумаги по видам (облигации, векселя и другие), за исключением акций, указанных в подразделе 5.1.</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w:t>
      </w: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Центральным банком Российской Федерации, размещены на его официальном</w:t>
      </w:r>
      <w:r w:rsidR="0052226D" w:rsidRPr="0052226D">
        <w:rPr>
          <w:lang w:eastAsia="ru-RU"/>
        </w:rPr>
        <w:t xml:space="preserve"> </w:t>
      </w:r>
      <w:r w:rsidR="0052226D" w:rsidRPr="00264450">
        <w:rPr>
          <w:rFonts w:ascii="Times New Roman" w:hAnsi="Times New Roman" w:cs="Times New Roman"/>
          <w:sz w:val="28"/>
          <w:szCs w:val="28"/>
          <w:lang w:eastAsia="ru-RU"/>
        </w:rPr>
        <w:t>сайте: http://www.cbr.ru/currency_base/daily.aspx.</w:t>
      </w:r>
    </w:p>
    <w:p w:rsidR="0052226D" w:rsidRPr="00264450"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lastRenderedPageBreak/>
        <w:t>Раздел 6. Сведения об обязательствах имущественного характера</w:t>
      </w:r>
    </w:p>
    <w:p w:rsidR="0052226D"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t>Подраздел 6.1. Объекты недвижимого имущества, находящиеся в пользовании</w:t>
      </w:r>
    </w:p>
    <w:p w:rsidR="00264450" w:rsidRPr="00264450" w:rsidRDefault="00264450" w:rsidP="00264450">
      <w:pPr>
        <w:pStyle w:val="a5"/>
        <w:jc w:val="center"/>
        <w:rPr>
          <w:rFonts w:ascii="Times New Roman" w:hAnsi="Times New Roman" w:cs="Times New Roman"/>
          <w:b/>
          <w:sz w:val="28"/>
          <w:szCs w:val="28"/>
          <w:lang w:eastAsia="ru-RU"/>
        </w:rPr>
      </w:pP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135.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136.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137. В том числе указанию подлежат сведения о жилом помещении (дом, квартира, комната), нежилом помещении, земельном участке, гараже и т.д.:</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3) занимаемых по договору аренды (найма, поднайма);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4) занимаемых по договорам социального найма;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6) принадлежащем на праве пожизненного наследуемого владения земельным участком.</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138. При этом указывается общая площадь объекта недвижимого имущества, находящегося в пользовании.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139. Сведения об объектах недвижимого имущества, находящихся в пользовании, указываются по состоянию на отчетную дату.</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140. В графе «Вид имущества» указывается вид недвижимого имущества (земельный участок, жилой дом, дача, квартира, комната и др.).</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141. В графе «Вид и сроки пользования» указываются вид пользования (аренда, безвозмездное пользование и др.) и сроки пользования.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264450">
        <w:rPr>
          <w:rFonts w:ascii="Times New Roman" w:hAnsi="Times New Roman" w:cs="Times New Roman"/>
          <w:sz w:val="28"/>
          <w:szCs w:val="28"/>
          <w:lang w:eastAsia="ru-RU"/>
        </w:rP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При этом данные доли собственности должны быть отражены в подразделе 3.1. справок служащего (работника) и его супруги.</w:t>
      </w:r>
    </w:p>
    <w:p w:rsidR="00264450" w:rsidRPr="00264450" w:rsidRDefault="00264450" w:rsidP="00264450">
      <w:pPr>
        <w:pStyle w:val="a5"/>
        <w:jc w:val="both"/>
        <w:rPr>
          <w:rFonts w:ascii="Times New Roman" w:hAnsi="Times New Roman" w:cs="Times New Roman"/>
          <w:sz w:val="28"/>
          <w:szCs w:val="28"/>
          <w:lang w:eastAsia="ru-RU"/>
        </w:rPr>
      </w:pPr>
    </w:p>
    <w:p w:rsidR="0052226D"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t>Подраздел 6.2. Срочные обязательства финансового характера</w:t>
      </w:r>
    </w:p>
    <w:p w:rsidR="00264450" w:rsidRPr="00264450" w:rsidRDefault="00264450" w:rsidP="00264450">
      <w:pPr>
        <w:pStyle w:val="a5"/>
        <w:jc w:val="center"/>
        <w:rPr>
          <w:rFonts w:ascii="Times New Roman" w:hAnsi="Times New Roman" w:cs="Times New Roman"/>
          <w:b/>
          <w:sz w:val="28"/>
          <w:szCs w:val="28"/>
          <w:lang w:eastAsia="ru-RU"/>
        </w:rPr>
      </w:pP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146. В графе «Содержание обязательства» указывается существо обязательства (заем, кредит и другие).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52226D" w:rsidRPr="00264450" w:rsidRDefault="0052226D" w:rsidP="00264450">
      <w:pPr>
        <w:pStyle w:val="a5"/>
        <w:jc w:val="both"/>
        <w:rPr>
          <w:rFonts w:ascii="Times New Roman" w:hAnsi="Times New Roman" w:cs="Times New Roman"/>
          <w:sz w:val="28"/>
          <w:szCs w:val="28"/>
          <w:lang w:eastAsia="ru-RU"/>
        </w:rPr>
      </w:pPr>
      <w:r w:rsidRPr="00264450">
        <w:rPr>
          <w:rFonts w:ascii="Times New Roman" w:hAnsi="Times New Roman" w:cs="Times New Roman"/>
          <w:sz w:val="28"/>
          <w:szCs w:val="28"/>
          <w:lang w:eastAsia="ru-RU"/>
        </w:rPr>
        <w:t>Например,</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264450">
        <w:rPr>
          <w:rFonts w:ascii="Times New Roman" w:hAnsi="Times New Roman" w:cs="Times New Roman"/>
          <w:sz w:val="28"/>
          <w:szCs w:val="28"/>
          <w:lang w:eastAsia="ru-RU"/>
        </w:rPr>
        <w:t>149.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2226D" w:rsidRPr="00264450" w:rsidRDefault="0052226D" w:rsidP="00264450">
      <w:pPr>
        <w:pStyle w:val="a5"/>
        <w:jc w:val="both"/>
        <w:rPr>
          <w:rFonts w:ascii="Times New Roman" w:hAnsi="Times New Roman" w:cs="Times New Roman"/>
          <w:sz w:val="28"/>
          <w:szCs w:val="28"/>
          <w:lang w:eastAsia="ru-RU"/>
        </w:rPr>
      </w:pPr>
      <w:r w:rsidRPr="00264450">
        <w:rPr>
          <w:rFonts w:ascii="Times New Roman" w:hAnsi="Times New Roman" w:cs="Times New Roman"/>
          <w:sz w:val="28"/>
          <w:szCs w:val="28"/>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152. Помимо прочего подлежат указанию:</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2) договор финансовой аренды (лизинг);</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3) договор займа;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4) договор финансирования под уступку денежного требования;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5) обязательства, связанные с заключением договора об уступке права требования;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6) обязательства вследствие причинения вреда (финансовые);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10) иные обязательства, в том числе установленные решением суда.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153. Отдельные виды срочных обязательств финансового характера: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52226D" w:rsidRPr="00264450">
        <w:rPr>
          <w:rFonts w:ascii="Times New Roman" w:hAnsi="Times New Roman" w:cs="Times New Roman"/>
          <w:sz w:val="28"/>
          <w:szCs w:val="28"/>
          <w:lang w:eastAsia="ru-RU"/>
        </w:rPr>
        <w:lastRenderedPageBreak/>
        <w:t>с банком или иной кредитной организацией для оплаты по указанному договору.</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26D"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264450" w:rsidRPr="00264450" w:rsidRDefault="00264450" w:rsidP="00264450">
      <w:pPr>
        <w:pStyle w:val="a5"/>
        <w:jc w:val="both"/>
        <w:rPr>
          <w:rFonts w:ascii="Times New Roman" w:hAnsi="Times New Roman" w:cs="Times New Roman"/>
          <w:sz w:val="28"/>
          <w:szCs w:val="28"/>
          <w:lang w:eastAsia="ru-RU"/>
        </w:rPr>
      </w:pPr>
    </w:p>
    <w:p w:rsidR="0052226D" w:rsidRDefault="0052226D" w:rsidP="00264450">
      <w:pPr>
        <w:pStyle w:val="a5"/>
        <w:jc w:val="center"/>
        <w:rPr>
          <w:rFonts w:ascii="Times New Roman" w:hAnsi="Times New Roman" w:cs="Times New Roman"/>
          <w:b/>
          <w:sz w:val="28"/>
          <w:szCs w:val="28"/>
          <w:lang w:eastAsia="ru-RU"/>
        </w:rPr>
      </w:pPr>
      <w:r w:rsidRPr="00264450">
        <w:rPr>
          <w:rFonts w:ascii="Times New Roman" w:hAnsi="Times New Roman" w:cs="Times New Roman"/>
          <w:b/>
          <w:sz w:val="28"/>
          <w:szCs w:val="28"/>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64450" w:rsidRPr="00264450" w:rsidRDefault="00264450" w:rsidP="00264450">
      <w:pPr>
        <w:pStyle w:val="a5"/>
        <w:jc w:val="center"/>
        <w:rPr>
          <w:rFonts w:ascii="Times New Roman" w:hAnsi="Times New Roman" w:cs="Times New Roman"/>
          <w:b/>
          <w:sz w:val="28"/>
          <w:szCs w:val="28"/>
          <w:lang w:eastAsia="ru-RU"/>
        </w:rPr>
      </w:pP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264450">
        <w:rPr>
          <w:rFonts w:ascii="Times New Roman" w:hAnsi="Times New Roman" w:cs="Times New Roman"/>
          <w:sz w:val="28"/>
          <w:szCs w:val="28"/>
          <w:lang w:eastAsia="ru-RU"/>
        </w:rPr>
        <w:t>154.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156. К безвозмездной сделке можно отнести договор дарения.</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157. Каждый объект безвозмездной сделки указывается отдельно.</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9" w:anchor="76" w:history="1">
        <w:r w:rsidR="0052226D" w:rsidRPr="00264450">
          <w:rPr>
            <w:rFonts w:ascii="Times New Roman" w:hAnsi="Times New Roman" w:cs="Times New Roman"/>
            <w:sz w:val="28"/>
            <w:szCs w:val="28"/>
            <w:bdr w:val="none" w:sz="0" w:space="0" w:color="auto" w:frame="1"/>
            <w:lang w:eastAsia="ru-RU"/>
          </w:rPr>
          <w:t>пунктом 76</w:t>
        </w:r>
      </w:hyperlink>
      <w:r w:rsidR="0052226D" w:rsidRPr="00264450">
        <w:rPr>
          <w:rFonts w:ascii="Times New Roman" w:hAnsi="Times New Roman" w:cs="Times New Roman"/>
          <w:sz w:val="28"/>
          <w:szCs w:val="28"/>
          <w:lang w:eastAsia="ru-RU"/>
        </w:rPr>
        <w:t> настоящих Методических рекомендаций), местонахождение (адрес) в соответствии с </w:t>
      </w:r>
      <w:hyperlink r:id="rId10" w:anchor="85" w:history="1">
        <w:r w:rsidR="0052226D" w:rsidRPr="00264450">
          <w:rPr>
            <w:rFonts w:ascii="Times New Roman" w:hAnsi="Times New Roman" w:cs="Times New Roman"/>
            <w:sz w:val="28"/>
            <w:szCs w:val="28"/>
            <w:bdr w:val="none" w:sz="0" w:space="0" w:color="auto" w:frame="1"/>
            <w:lang w:eastAsia="ru-RU"/>
          </w:rPr>
          <w:t>пунктами 85-86</w:t>
        </w:r>
      </w:hyperlink>
      <w:r w:rsidR="0052226D" w:rsidRPr="00264450">
        <w:rPr>
          <w:rFonts w:ascii="Times New Roman" w:hAnsi="Times New Roman" w:cs="Times New Roman"/>
          <w:sz w:val="28"/>
          <w:szCs w:val="28"/>
          <w:lang w:eastAsia="ru-RU"/>
        </w:rPr>
        <w:t> настоящих Методических рекомендаций, площадь (кв. м) в соответствии с </w:t>
      </w:r>
      <w:hyperlink r:id="rId11" w:anchor="87" w:history="1">
        <w:r w:rsidR="0052226D" w:rsidRPr="00264450">
          <w:rPr>
            <w:rFonts w:ascii="Times New Roman" w:hAnsi="Times New Roman" w:cs="Times New Roman"/>
            <w:sz w:val="28"/>
            <w:szCs w:val="28"/>
            <w:bdr w:val="none" w:sz="0" w:space="0" w:color="auto" w:frame="1"/>
            <w:lang w:eastAsia="ru-RU"/>
          </w:rPr>
          <w:t>пунктом 87</w:t>
        </w:r>
      </w:hyperlink>
      <w:r w:rsidR="0052226D" w:rsidRPr="00264450">
        <w:rPr>
          <w:rFonts w:ascii="Times New Roman" w:hAnsi="Times New Roman" w:cs="Times New Roman"/>
          <w:sz w:val="28"/>
          <w:szCs w:val="28"/>
          <w:lang w:eastAsia="ru-RU"/>
        </w:rPr>
        <w:t> настоящих Методических рекомендаций.</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159. В строке «Транспортные средства» рекомендуется указывать вид, марку, модель транспортного средства, год изготовления, место регистрации.</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2226D" w:rsidRPr="00264450" w:rsidRDefault="0052226D" w:rsidP="00264450">
      <w:pPr>
        <w:pStyle w:val="a5"/>
        <w:jc w:val="both"/>
        <w:rPr>
          <w:rFonts w:ascii="Times New Roman" w:hAnsi="Times New Roman" w:cs="Times New Roman"/>
          <w:sz w:val="28"/>
          <w:szCs w:val="28"/>
          <w:lang w:eastAsia="ru-RU"/>
        </w:rPr>
      </w:pPr>
      <w:r w:rsidRPr="00264450">
        <w:rPr>
          <w:rFonts w:ascii="Times New Roman" w:hAnsi="Times New Roman" w:cs="Times New Roman"/>
          <w:sz w:val="28"/>
          <w:szCs w:val="28"/>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12" w:anchor="128" w:history="1">
        <w:r w:rsidRPr="00264450">
          <w:rPr>
            <w:rFonts w:ascii="Times New Roman" w:hAnsi="Times New Roman" w:cs="Times New Roman"/>
            <w:sz w:val="28"/>
            <w:szCs w:val="28"/>
            <w:bdr w:val="none" w:sz="0" w:space="0" w:color="auto" w:frame="1"/>
            <w:lang w:eastAsia="ru-RU"/>
          </w:rPr>
          <w:t>пунктом 128</w:t>
        </w:r>
      </w:hyperlink>
      <w:r w:rsidRPr="00264450">
        <w:rPr>
          <w:rFonts w:ascii="Times New Roman" w:hAnsi="Times New Roman" w:cs="Times New Roman"/>
          <w:sz w:val="28"/>
          <w:szCs w:val="28"/>
          <w:lang w:eastAsia="ru-RU"/>
        </w:rPr>
        <w:t> настоящих Методических рекомендаций, местонахождение организации (адрес), уставный капитал в соответствии с</w:t>
      </w:r>
      <w:r w:rsidR="00264450">
        <w:rPr>
          <w:rFonts w:ascii="Times New Roman" w:hAnsi="Times New Roman" w:cs="Times New Roman"/>
          <w:sz w:val="28"/>
          <w:szCs w:val="28"/>
          <w:lang w:eastAsia="ru-RU"/>
        </w:rPr>
        <w:t xml:space="preserve"> </w:t>
      </w:r>
      <w:hyperlink r:id="rId13" w:anchor="129" w:history="1">
        <w:r w:rsidRPr="00264450">
          <w:rPr>
            <w:rFonts w:ascii="Times New Roman" w:hAnsi="Times New Roman" w:cs="Times New Roman"/>
            <w:sz w:val="28"/>
            <w:szCs w:val="28"/>
            <w:bdr w:val="none" w:sz="0" w:space="0" w:color="auto" w:frame="1"/>
            <w:lang w:eastAsia="ru-RU"/>
          </w:rPr>
          <w:t>пунктом 129</w:t>
        </w:r>
      </w:hyperlink>
      <w:r w:rsidRPr="00264450">
        <w:rPr>
          <w:rFonts w:ascii="Times New Roman" w:hAnsi="Times New Roman" w:cs="Times New Roman"/>
          <w:sz w:val="28"/>
          <w:szCs w:val="28"/>
          <w:lang w:eastAsia="ru-RU"/>
        </w:rPr>
        <w:t> настоящих Методических рекомендаций, доли участия в соответствии с </w:t>
      </w:r>
      <w:hyperlink r:id="rId14" w:anchor="130" w:history="1">
        <w:r w:rsidRPr="00264450">
          <w:rPr>
            <w:rFonts w:ascii="Times New Roman" w:hAnsi="Times New Roman" w:cs="Times New Roman"/>
            <w:sz w:val="28"/>
            <w:szCs w:val="28"/>
            <w:bdr w:val="none" w:sz="0" w:space="0" w:color="auto" w:frame="1"/>
            <w:lang w:eastAsia="ru-RU"/>
          </w:rPr>
          <w:t>пунктом 130</w:t>
        </w:r>
      </w:hyperlink>
      <w:r w:rsidRPr="00264450">
        <w:rPr>
          <w:rFonts w:ascii="Times New Roman" w:hAnsi="Times New Roman" w:cs="Times New Roman"/>
          <w:sz w:val="28"/>
          <w:szCs w:val="28"/>
          <w:lang w:eastAsia="ru-RU"/>
        </w:rPr>
        <w:t> настоящих Методических рекомендаций.</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2226D" w:rsidRPr="00264450">
        <w:rPr>
          <w:rFonts w:ascii="Times New Roman" w:hAnsi="Times New Roman" w:cs="Times New Roman"/>
          <w:sz w:val="28"/>
          <w:szCs w:val="28"/>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52226D" w:rsidRPr="00264450" w:rsidRDefault="00264450" w:rsidP="0026445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52226D" w:rsidRPr="00264450">
        <w:rPr>
          <w:rFonts w:ascii="Times New Roman" w:hAnsi="Times New Roman" w:cs="Times New Roman"/>
          <w:sz w:val="28"/>
          <w:szCs w:val="28"/>
          <w:lang w:eastAsia="ru-RU"/>
        </w:rPr>
        <w:t>162.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2B40D9" w:rsidRPr="00B65731" w:rsidRDefault="0052226D" w:rsidP="002B40D9">
      <w:pPr>
        <w:jc w:val="both"/>
        <w:rPr>
          <w:rFonts w:ascii="Times New Roman" w:hAnsi="Times New Roman"/>
          <w:bCs/>
          <w:sz w:val="28"/>
          <w:szCs w:val="28"/>
        </w:rPr>
      </w:pPr>
      <w:r w:rsidRPr="0052226D">
        <w:rPr>
          <w:rFonts w:ascii="Arial" w:eastAsia="Times New Roman" w:hAnsi="Arial" w:cs="Arial"/>
          <w:color w:val="000000"/>
          <w:sz w:val="21"/>
          <w:szCs w:val="21"/>
          <w:lang w:eastAsia="ru-RU"/>
        </w:rPr>
        <w:br/>
      </w:r>
      <w:r w:rsidRPr="0052226D">
        <w:rPr>
          <w:rFonts w:ascii="Arial" w:eastAsia="Times New Roman" w:hAnsi="Arial" w:cs="Arial"/>
          <w:color w:val="000000"/>
          <w:sz w:val="21"/>
          <w:szCs w:val="21"/>
          <w:lang w:eastAsia="ru-RU"/>
        </w:rPr>
        <w:br/>
      </w:r>
      <w:r w:rsidR="002B40D9">
        <w:rPr>
          <w:rFonts w:ascii="Times New Roman" w:hAnsi="Times New Roman"/>
          <w:bCs/>
          <w:sz w:val="28"/>
          <w:szCs w:val="28"/>
        </w:rPr>
        <w:t>Беседу проводила: главный специалист юридического сектора  администрации Ладожского сельского поселения Усть-Лабинского района     А. В. Таранова</w:t>
      </w: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8B0AD1" w:rsidP="002B40D9">
      <w:pPr>
        <w:spacing w:line="240" w:lineRule="auto"/>
        <w:rPr>
          <w:rFonts w:ascii="Times New Roman" w:hAnsi="Times New Roman" w:cs="Times New Roman"/>
          <w:sz w:val="28"/>
          <w:szCs w:val="28"/>
        </w:rPr>
      </w:pPr>
      <w:r>
        <w:rPr>
          <w:rFonts w:ascii="Times New Roman" w:hAnsi="Times New Roman" w:cs="Times New Roman"/>
          <w:sz w:val="28"/>
          <w:szCs w:val="28"/>
        </w:rPr>
        <w:t>11.04.2019</w:t>
      </w:r>
      <w:r w:rsidR="002B40D9">
        <w:rPr>
          <w:rFonts w:ascii="Times New Roman" w:hAnsi="Times New Roman" w:cs="Times New Roman"/>
          <w:sz w:val="28"/>
          <w:szCs w:val="28"/>
        </w:rPr>
        <w:t xml:space="preserve"> года    _____________   А. В. Таранова</w:t>
      </w: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spacing w:line="240" w:lineRule="auto"/>
        <w:rPr>
          <w:rFonts w:ascii="Times New Roman" w:hAnsi="Times New Roman" w:cs="Times New Roman"/>
          <w:sz w:val="28"/>
          <w:szCs w:val="28"/>
        </w:rPr>
      </w:pPr>
    </w:p>
    <w:p w:rsidR="002B40D9" w:rsidRDefault="002B40D9" w:rsidP="002B40D9">
      <w:pPr>
        <w:pStyle w:val="a5"/>
        <w:jc w:val="both"/>
        <w:rPr>
          <w:rFonts w:ascii="Times New Roman" w:hAnsi="Times New Roman" w:cs="Times New Roman"/>
          <w:sz w:val="28"/>
          <w:szCs w:val="28"/>
        </w:rPr>
      </w:pPr>
    </w:p>
    <w:p w:rsidR="002B40D9" w:rsidRDefault="002B40D9" w:rsidP="002B40D9">
      <w:pPr>
        <w:spacing w:after="255" w:line="300" w:lineRule="atLeast"/>
        <w:jc w:val="both"/>
        <w:outlineLvl w:val="1"/>
        <w:rPr>
          <w:rFonts w:ascii="Times New Roman" w:hAnsi="Times New Roman" w:cs="Times New Roman"/>
          <w:sz w:val="28"/>
          <w:szCs w:val="28"/>
        </w:rPr>
      </w:pPr>
      <w:r w:rsidRPr="002B40D9">
        <w:rPr>
          <w:rFonts w:ascii="Times New Roman" w:hAnsi="Times New Roman" w:cs="Times New Roman"/>
          <w:sz w:val="28"/>
          <w:szCs w:val="28"/>
        </w:rPr>
        <w:t xml:space="preserve">       Список муниципальных служащих администрации Ладожского сельского поселения Усть-Лабинского район</w:t>
      </w:r>
      <w:r w:rsidR="008B0AD1">
        <w:rPr>
          <w:rFonts w:ascii="Times New Roman" w:hAnsi="Times New Roman" w:cs="Times New Roman"/>
          <w:sz w:val="28"/>
          <w:szCs w:val="28"/>
        </w:rPr>
        <w:t>а, присутствовавших на беседе 11.04.2019</w:t>
      </w:r>
      <w:r w:rsidRPr="002B40D9">
        <w:rPr>
          <w:rFonts w:ascii="Times New Roman" w:hAnsi="Times New Roman" w:cs="Times New Roman"/>
          <w:sz w:val="28"/>
          <w:szCs w:val="28"/>
        </w:rPr>
        <w:t xml:space="preserve"> года проведённой в рамках Федерального закона от 25.12.2008               N 273-ФЗ "О противодействии коррупции" по теме: «</w:t>
      </w:r>
      <w:r w:rsidRPr="002B40D9">
        <w:rPr>
          <w:rFonts w:ascii="Times New Roman" w:eastAsia="Times New Roman" w:hAnsi="Times New Roman" w:cs="Times New Roman"/>
          <w:bCs/>
          <w:sz w:val="28"/>
          <w:szCs w:val="28"/>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w:t>
      </w:r>
      <w:r w:rsidR="008B0AD1">
        <w:rPr>
          <w:rFonts w:ascii="Times New Roman" w:eastAsia="Times New Roman" w:hAnsi="Times New Roman" w:cs="Times New Roman"/>
          <w:bCs/>
          <w:sz w:val="28"/>
          <w:szCs w:val="28"/>
          <w:lang w:eastAsia="ru-RU"/>
        </w:rPr>
        <w:t>9</w:t>
      </w:r>
      <w:r w:rsidRPr="002B40D9">
        <w:rPr>
          <w:rFonts w:ascii="Times New Roman" w:eastAsia="Times New Roman" w:hAnsi="Times New Roman" w:cs="Times New Roman"/>
          <w:bCs/>
          <w:sz w:val="28"/>
          <w:szCs w:val="28"/>
          <w:lang w:eastAsia="ru-RU"/>
        </w:rPr>
        <w:t> году (за отчетный 201</w:t>
      </w:r>
      <w:r w:rsidR="008B0AD1">
        <w:rPr>
          <w:rFonts w:ascii="Times New Roman" w:eastAsia="Times New Roman" w:hAnsi="Times New Roman" w:cs="Times New Roman"/>
          <w:bCs/>
          <w:sz w:val="28"/>
          <w:szCs w:val="28"/>
          <w:lang w:eastAsia="ru-RU"/>
        </w:rPr>
        <w:t>8</w:t>
      </w:r>
      <w:r w:rsidRPr="002B40D9">
        <w:rPr>
          <w:rFonts w:ascii="Times New Roman" w:eastAsia="Times New Roman" w:hAnsi="Times New Roman" w:cs="Times New Roman"/>
          <w:bCs/>
          <w:sz w:val="28"/>
          <w:szCs w:val="28"/>
          <w:lang w:eastAsia="ru-RU"/>
        </w:rPr>
        <w:t xml:space="preserve"> год) </w:t>
      </w:r>
      <w:r w:rsidRPr="002B40D9">
        <w:rPr>
          <w:rFonts w:ascii="Times New Roman" w:hAnsi="Times New Roman" w:cs="Times New Roman"/>
          <w:sz w:val="28"/>
          <w:szCs w:val="28"/>
        </w:rPr>
        <w:t>»</w:t>
      </w:r>
    </w:p>
    <w:p w:rsidR="00847DF6" w:rsidRPr="002B40D9" w:rsidRDefault="00847DF6" w:rsidP="002B40D9">
      <w:pPr>
        <w:spacing w:after="255" w:line="300" w:lineRule="atLeast"/>
        <w:jc w:val="both"/>
        <w:outlineLvl w:val="1"/>
        <w:rPr>
          <w:rFonts w:ascii="Times New Roman" w:hAnsi="Times New Roman" w:cs="Times New Roman"/>
          <w:sz w:val="28"/>
          <w:szCs w:val="28"/>
        </w:rPr>
      </w:pPr>
    </w:p>
    <w:tbl>
      <w:tblPr>
        <w:tblStyle w:val="a6"/>
        <w:tblW w:w="10170" w:type="dxa"/>
        <w:tblInd w:w="-318" w:type="dxa"/>
        <w:tblLayout w:type="fixed"/>
        <w:tblLook w:val="04A0"/>
      </w:tblPr>
      <w:tblGrid>
        <w:gridCol w:w="533"/>
        <w:gridCol w:w="60"/>
        <w:gridCol w:w="2810"/>
        <w:gridCol w:w="3089"/>
        <w:gridCol w:w="3678"/>
      </w:tblGrid>
      <w:tr w:rsidR="002B40D9" w:rsidTr="00220E21">
        <w:tc>
          <w:tcPr>
            <w:tcW w:w="10170" w:type="dxa"/>
            <w:gridSpan w:val="5"/>
            <w:tcBorders>
              <w:top w:val="nil"/>
              <w:left w:val="nil"/>
              <w:bottom w:val="single" w:sz="4" w:space="0" w:color="000000" w:themeColor="text1"/>
              <w:right w:val="nil"/>
            </w:tcBorders>
            <w:hideMark/>
          </w:tcPr>
          <w:p w:rsidR="002B40D9" w:rsidRDefault="002B40D9" w:rsidP="00220E21">
            <w:pPr>
              <w:jc w:val="center"/>
              <w:rPr>
                <w:rFonts w:ascii="Times New Roman" w:hAnsi="Times New Roman" w:cs="Times New Roman"/>
                <w:sz w:val="28"/>
                <w:szCs w:val="28"/>
              </w:rPr>
            </w:pPr>
          </w:p>
        </w:tc>
      </w:tr>
      <w:tr w:rsidR="002B40D9" w:rsidTr="00220E21">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sz w:val="28"/>
                <w:szCs w:val="28"/>
              </w:rPr>
            </w:pPr>
            <w:r>
              <w:rPr>
                <w:rFonts w:ascii="Times New Roman" w:hAnsi="Times New Roman" w:cs="Times New Roman"/>
                <w:sz w:val="28"/>
                <w:szCs w:val="28"/>
              </w:rPr>
              <w:t xml:space="preserve"> п/п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B40D9" w:rsidTr="00220E21">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2</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заместитель главы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Дубровина Татьяна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Бобкина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Есикова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8B0AD1" w:rsidP="00220E21">
            <w:pPr>
              <w:rPr>
                <w:rFonts w:ascii="Times New Roman" w:hAnsi="Times New Roman" w:cs="Times New Roman"/>
                <w:sz w:val="28"/>
                <w:szCs w:val="28"/>
              </w:rPr>
            </w:pPr>
            <w:r>
              <w:rPr>
                <w:rFonts w:ascii="Times New Roman" w:hAnsi="Times New Roman" w:cs="Times New Roman"/>
                <w:sz w:val="28"/>
                <w:szCs w:val="28"/>
              </w:rPr>
              <w:t>Корольколва Ольга Васильевна</w:t>
            </w:r>
            <w:bookmarkStart w:id="1" w:name="_GoBack"/>
            <w:bookmarkEnd w:id="1"/>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Шичанина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Тунгатова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r w:rsidR="002B40D9" w:rsidTr="00220E21">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2B40D9" w:rsidTr="00220E21">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Карпович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0D9" w:rsidRDefault="002B40D9" w:rsidP="00220E21">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0D9" w:rsidRDefault="002B40D9" w:rsidP="00220E21">
            <w:pPr>
              <w:rPr>
                <w:rFonts w:ascii="Times New Roman" w:hAnsi="Times New Roman" w:cs="Times New Roman"/>
                <w:sz w:val="28"/>
                <w:szCs w:val="28"/>
              </w:rPr>
            </w:pPr>
          </w:p>
        </w:tc>
      </w:tr>
    </w:tbl>
    <w:p w:rsidR="002B40D9" w:rsidRPr="00A278CF" w:rsidRDefault="002B40D9" w:rsidP="002B40D9">
      <w:pPr>
        <w:spacing w:line="240" w:lineRule="auto"/>
        <w:jc w:val="center"/>
        <w:rPr>
          <w:rFonts w:ascii="Times New Roman" w:hAnsi="Times New Roman" w:cs="Times New Roman"/>
          <w:b/>
          <w:sz w:val="28"/>
          <w:szCs w:val="28"/>
        </w:rPr>
      </w:pPr>
    </w:p>
    <w:p w:rsidR="006933AE" w:rsidRDefault="006933AE" w:rsidP="0052226D"/>
    <w:sectPr w:rsidR="006933AE" w:rsidSect="00511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080C"/>
    <w:rsid w:val="0007080C"/>
    <w:rsid w:val="00136B9D"/>
    <w:rsid w:val="00264450"/>
    <w:rsid w:val="002B40D9"/>
    <w:rsid w:val="005114BB"/>
    <w:rsid w:val="0052226D"/>
    <w:rsid w:val="006933AE"/>
    <w:rsid w:val="008007DF"/>
    <w:rsid w:val="00847DF6"/>
    <w:rsid w:val="008B0AD1"/>
    <w:rsid w:val="00A02654"/>
    <w:rsid w:val="00A1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BB"/>
  </w:style>
  <w:style w:type="paragraph" w:styleId="2">
    <w:name w:val="heading 2"/>
    <w:basedOn w:val="a"/>
    <w:link w:val="20"/>
    <w:uiPriority w:val="9"/>
    <w:qFormat/>
    <w:rsid w:val="00522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22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2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22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2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26D"/>
  </w:style>
  <w:style w:type="character" w:styleId="a4">
    <w:name w:val="Hyperlink"/>
    <w:basedOn w:val="a0"/>
    <w:uiPriority w:val="99"/>
    <w:semiHidden/>
    <w:unhideWhenUsed/>
    <w:rsid w:val="0052226D"/>
    <w:rPr>
      <w:color w:val="0000FF"/>
      <w:u w:val="single"/>
    </w:rPr>
  </w:style>
  <w:style w:type="paragraph" w:styleId="a5">
    <w:name w:val="No Spacing"/>
    <w:uiPriority w:val="1"/>
    <w:qFormat/>
    <w:rsid w:val="0052226D"/>
    <w:pPr>
      <w:spacing w:after="0" w:line="240" w:lineRule="auto"/>
    </w:pPr>
  </w:style>
  <w:style w:type="table" w:styleId="a6">
    <w:name w:val="Table Grid"/>
    <w:basedOn w:val="a1"/>
    <w:uiPriority w:val="59"/>
    <w:rsid w:val="002B40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22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22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2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22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2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26D"/>
  </w:style>
  <w:style w:type="character" w:styleId="a4">
    <w:name w:val="Hyperlink"/>
    <w:basedOn w:val="a0"/>
    <w:uiPriority w:val="99"/>
    <w:semiHidden/>
    <w:unhideWhenUsed/>
    <w:rsid w:val="0052226D"/>
    <w:rPr>
      <w:color w:val="0000FF"/>
      <w:u w:val="single"/>
    </w:rPr>
  </w:style>
  <w:style w:type="paragraph" w:styleId="a5">
    <w:name w:val="No Spacing"/>
    <w:uiPriority w:val="1"/>
    <w:qFormat/>
    <w:rsid w:val="0052226D"/>
    <w:pPr>
      <w:spacing w:after="0" w:line="240" w:lineRule="auto"/>
    </w:pPr>
  </w:style>
  <w:style w:type="table" w:styleId="a6">
    <w:name w:val="Table Grid"/>
    <w:basedOn w:val="a1"/>
    <w:uiPriority w:val="59"/>
    <w:rsid w:val="002B40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50577">
      <w:bodyDiv w:val="1"/>
      <w:marLeft w:val="0"/>
      <w:marRight w:val="0"/>
      <w:marTop w:val="0"/>
      <w:marBottom w:val="0"/>
      <w:divBdr>
        <w:top w:val="none" w:sz="0" w:space="0" w:color="auto"/>
        <w:left w:val="none" w:sz="0" w:space="0" w:color="auto"/>
        <w:bottom w:val="none" w:sz="0" w:space="0" w:color="auto"/>
        <w:right w:val="none" w:sz="0" w:space="0" w:color="auto"/>
      </w:divBdr>
      <w:divsChild>
        <w:div w:id="74129817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25826/" TargetMode="External"/><Relationship Id="rId13" Type="http://schemas.openxmlformats.org/officeDocument/2006/relationships/hyperlink" Target="http://www.garant.ru/products/ipo/prime/doc/71725826/" TargetMode="External"/><Relationship Id="rId3" Type="http://schemas.openxmlformats.org/officeDocument/2006/relationships/webSettings" Target="webSettings.xml"/><Relationship Id="rId7" Type="http://schemas.openxmlformats.org/officeDocument/2006/relationships/hyperlink" Target="http://www.garant.ru/products/ipo/prime/doc/71725826/" TargetMode="External"/><Relationship Id="rId12" Type="http://schemas.openxmlformats.org/officeDocument/2006/relationships/hyperlink" Target="http://www.garant.ru/products/ipo/prime/doc/71725826/"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725826/" TargetMode="External"/><Relationship Id="rId11" Type="http://schemas.openxmlformats.org/officeDocument/2006/relationships/hyperlink" Target="http://www.garant.ru/products/ipo/prime/doc/71725826/" TargetMode="External"/><Relationship Id="rId5" Type="http://schemas.openxmlformats.org/officeDocument/2006/relationships/hyperlink" Target="http://www.garant.ru/products/ipo/prime/doc/71725826/" TargetMode="External"/><Relationship Id="rId15" Type="http://schemas.openxmlformats.org/officeDocument/2006/relationships/fontTable" Target="fontTable.xml"/><Relationship Id="rId10" Type="http://schemas.openxmlformats.org/officeDocument/2006/relationships/hyperlink" Target="http://www.garant.ru/products/ipo/prime/doc/71725826/" TargetMode="External"/><Relationship Id="rId4" Type="http://schemas.openxmlformats.org/officeDocument/2006/relationships/hyperlink" Target="http://www.garant.ru/products/ipo/prime/doc/71725826/" TargetMode="External"/><Relationship Id="rId9" Type="http://schemas.openxmlformats.org/officeDocument/2006/relationships/hyperlink" Target="http://www.garant.ru/products/ipo/prime/doc/71725826/" TargetMode="External"/><Relationship Id="rId14" Type="http://schemas.openxmlformats.org/officeDocument/2006/relationships/hyperlink" Target="http://www.garant.ru/products/ipo/prime/doc/71725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16315</Words>
  <Characters>93002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2</cp:revision>
  <dcterms:created xsi:type="dcterms:W3CDTF">2020-01-10T04:08:00Z</dcterms:created>
  <dcterms:modified xsi:type="dcterms:W3CDTF">2020-01-10T04:08:00Z</dcterms:modified>
</cp:coreProperties>
</file>